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F57726" w:rsidRDefault="009C54C8" w:rsidP="006935AC">
      <w:pPr>
        <w:pStyle w:val="3GPPHeader"/>
      </w:pPr>
      <w:r w:rsidRPr="00F57726">
        <w:t xml:space="preserve"> </w:t>
      </w:r>
    </w:p>
    <w:p w14:paraId="4DA76BF7" w14:textId="77777777" w:rsidR="004F6B25" w:rsidRPr="004F6B25" w:rsidRDefault="004F6B25" w:rsidP="004F6B25">
      <w:pPr>
        <w:pStyle w:val="3GPPHeader"/>
        <w:spacing w:after="60"/>
      </w:pPr>
      <w:r w:rsidRPr="004F6B25">
        <w:t>3GPP TSG-RAN WG1 Meeting #101-e</w:t>
      </w:r>
      <w:r w:rsidRPr="004F6B25">
        <w:tab/>
        <w:t>R1-2004652</w:t>
      </w:r>
    </w:p>
    <w:p w14:paraId="388FD2C9" w14:textId="77777777" w:rsidR="0018765F" w:rsidRPr="00CE0424" w:rsidRDefault="0018765F" w:rsidP="0018765F">
      <w:pPr>
        <w:pStyle w:val="3GPPHeader"/>
      </w:pPr>
      <w:r w:rsidRPr="00D44FD2">
        <w:t xml:space="preserve">e-Meeting, </w:t>
      </w:r>
      <w:r>
        <w:t>May</w:t>
      </w:r>
      <w:r w:rsidRPr="00D44FD2">
        <w:t xml:space="preserve"> 2</w:t>
      </w:r>
      <w:r>
        <w:t>5</w:t>
      </w:r>
      <w:r w:rsidRPr="00D44FD2">
        <w:t xml:space="preserve">th – </w:t>
      </w:r>
      <w:r>
        <w:t>June</w:t>
      </w:r>
      <w:r w:rsidRPr="008B0616">
        <w:t xml:space="preserve"> </w:t>
      </w:r>
      <w:r>
        <w:t>5</w:t>
      </w:r>
      <w:r w:rsidRPr="008B0616">
        <w:t>th</w:t>
      </w:r>
      <w:r w:rsidRPr="00D44FD2">
        <w:t>, 2020</w:t>
      </w:r>
    </w:p>
    <w:p w14:paraId="35B6B442" w14:textId="2FBCB1BD" w:rsidR="004F6B25" w:rsidRPr="00DC561D" w:rsidRDefault="004F6B25" w:rsidP="004F6B25">
      <w:pPr>
        <w:pStyle w:val="3GPPHeader"/>
      </w:pPr>
      <w:r w:rsidRPr="004F6B25">
        <w:t>Agenda Item:</w:t>
      </w:r>
      <w:r w:rsidRPr="004F6B25">
        <w:tab/>
        <w:t>8.2.3</w:t>
      </w:r>
    </w:p>
    <w:p w14:paraId="3D2E227E" w14:textId="77777777" w:rsidR="00E90E49" w:rsidRPr="003F3A1F" w:rsidRDefault="003D3C45" w:rsidP="006935AC">
      <w:pPr>
        <w:pStyle w:val="3GPPHeader"/>
      </w:pPr>
      <w:r w:rsidRPr="003F3A1F">
        <w:t>Source:</w:t>
      </w:r>
      <w:r w:rsidR="00E90E49" w:rsidRPr="003F3A1F">
        <w:tab/>
      </w:r>
      <w:r w:rsidR="00F64C2B" w:rsidRPr="003F3A1F">
        <w:t>Ericsson</w:t>
      </w:r>
    </w:p>
    <w:p w14:paraId="2DEDFF6F" w14:textId="05985C10" w:rsidR="00E90E49" w:rsidRPr="003F3A1F" w:rsidRDefault="003D3C45" w:rsidP="006935AC">
      <w:pPr>
        <w:pStyle w:val="3GPPHeader"/>
      </w:pPr>
      <w:r w:rsidRPr="003F3A1F">
        <w:t>Title:</w:t>
      </w:r>
      <w:r w:rsidR="00E90E49" w:rsidRPr="003F3A1F">
        <w:tab/>
      </w:r>
      <w:r w:rsidR="00CC1EEC" w:rsidRPr="003F3A1F">
        <w:t>Potential enhancements for NR positioning in release 17</w:t>
      </w:r>
    </w:p>
    <w:p w14:paraId="3484FFE1" w14:textId="413DF504" w:rsidR="00FD3147" w:rsidRPr="009D1B87" w:rsidRDefault="00E90E49" w:rsidP="006935AC">
      <w:pPr>
        <w:pStyle w:val="3GPPHeader"/>
      </w:pPr>
      <w:r w:rsidRPr="003F3A1F">
        <w:t>Document for:</w:t>
      </w:r>
      <w:r w:rsidRPr="003F3A1F">
        <w:tab/>
        <w:t>Discussion, Decision</w:t>
      </w:r>
    </w:p>
    <w:p w14:paraId="18E093A7" w14:textId="77777777" w:rsidR="00625736" w:rsidRPr="009D1B87" w:rsidRDefault="00625736" w:rsidP="00B15284">
      <w:pPr>
        <w:pStyle w:val="3GPPH1"/>
        <w:numPr>
          <w:ilvl w:val="0"/>
          <w:numId w:val="11"/>
        </w:numPr>
        <w:ind w:left="425" w:hanging="425"/>
        <w:rPr>
          <w:lang w:val="en-US" w:eastAsia="en-US"/>
        </w:rPr>
      </w:pPr>
      <w:bookmarkStart w:id="0" w:name="_Ref189046994"/>
      <w:r w:rsidRPr="009D1B87">
        <w:rPr>
          <w:lang w:val="en-US" w:eastAsia="en-US"/>
        </w:rPr>
        <w:t>Introduction</w:t>
      </w:r>
    </w:p>
    <w:p w14:paraId="45F8AA52" w14:textId="35FBD9D6" w:rsidR="004013F0" w:rsidRPr="00F9754D" w:rsidRDefault="00CC1EEC" w:rsidP="006935AC">
      <w:r w:rsidRPr="00F9754D">
        <w:t xml:space="preserve"> </w:t>
      </w:r>
      <w:r w:rsidR="00EA29BD" w:rsidRPr="00F9754D">
        <w:t>This contribution presents a list of enhancements candidates for NR positioning</w:t>
      </w:r>
      <w:r w:rsidR="00DE451D" w:rsidRPr="00F9754D">
        <w:t xml:space="preserve"> in release 17</w:t>
      </w:r>
      <w:r w:rsidR="00EA29BD" w:rsidRPr="00F9754D">
        <w:t xml:space="preserve">. </w:t>
      </w:r>
      <w:r w:rsidR="00DE451D" w:rsidRPr="00F9754D">
        <w:t xml:space="preserve"> </w:t>
      </w:r>
    </w:p>
    <w:p w14:paraId="24ACC0A8" w14:textId="31B9AE33" w:rsidR="008B4F38" w:rsidRPr="009D1B87" w:rsidRDefault="00B11D97" w:rsidP="00A61E75">
      <w:pPr>
        <w:pStyle w:val="3GPPH1"/>
        <w:numPr>
          <w:ilvl w:val="0"/>
          <w:numId w:val="11"/>
        </w:numPr>
        <w:ind w:left="425" w:hanging="425"/>
        <w:rPr>
          <w:lang w:val="en-US"/>
        </w:rPr>
      </w:pPr>
      <w:bookmarkStart w:id="1" w:name="_Ref7792543"/>
      <w:bookmarkStart w:id="2" w:name="_Ref7598514"/>
      <w:r w:rsidRPr="009D1B87">
        <w:rPr>
          <w:lang w:val="en-US"/>
        </w:rPr>
        <w:t>Candidate NR positioning enhancements</w:t>
      </w:r>
    </w:p>
    <w:p w14:paraId="02F03B3D" w14:textId="214AC50B" w:rsidR="00DB4D8D" w:rsidRPr="009D1B87" w:rsidRDefault="00DB4D8D" w:rsidP="004E3CF1">
      <w:pPr>
        <w:pStyle w:val="Heading2"/>
        <w:numPr>
          <w:ilvl w:val="1"/>
          <w:numId w:val="11"/>
        </w:numPr>
        <w:rPr>
          <w:lang w:val="en-US"/>
        </w:rPr>
      </w:pPr>
      <w:r w:rsidRPr="009D1B87">
        <w:rPr>
          <w:lang w:val="en-US"/>
        </w:rPr>
        <w:t>General view on rel17 enhancements</w:t>
      </w:r>
    </w:p>
    <w:p w14:paraId="469A075F" w14:textId="4F17A84B" w:rsidR="005F7B62" w:rsidRPr="009358AA" w:rsidRDefault="00F86885" w:rsidP="009358AA">
      <w:pPr>
        <w:pStyle w:val="3GPPText"/>
      </w:pPr>
      <w:r w:rsidRPr="009358AA">
        <w:t xml:space="preserve">The </w:t>
      </w:r>
      <w:r w:rsidR="00D85980" w:rsidRPr="009358AA">
        <w:t xml:space="preserve">SID for the study item on NR positioning enhancement state that </w:t>
      </w:r>
      <w:r w:rsidR="00E01100" w:rsidRPr="009358AA">
        <w:t xml:space="preserve">as a first priority, </w:t>
      </w:r>
      <w:r w:rsidR="00AC1078" w:rsidRPr="009358AA">
        <w:t xml:space="preserve">the study should focus on enhancing the different </w:t>
      </w:r>
      <w:r w:rsidR="00552271" w:rsidRPr="009358AA">
        <w:t xml:space="preserve">positioning techniques, DL/UL positioning reference signals, </w:t>
      </w:r>
      <w:proofErr w:type="spellStart"/>
      <w:r w:rsidR="00552271" w:rsidRPr="009358AA">
        <w:t>signalling</w:t>
      </w:r>
      <w:proofErr w:type="spellEnd"/>
      <w:r w:rsidR="00552271" w:rsidRPr="009358AA">
        <w:t xml:space="preserve"> and procedures</w:t>
      </w:r>
      <w:r w:rsidR="00AC5A40" w:rsidRPr="009358AA">
        <w:t xml:space="preserve"> that were developed during release 16</w:t>
      </w:r>
      <w:r w:rsidR="00DA4F22" w:rsidRPr="009358AA">
        <w:t xml:space="preserve"> as a first priority</w:t>
      </w:r>
      <w:r w:rsidR="00614722" w:rsidRPr="009358AA">
        <w:t xml:space="preserve">, </w:t>
      </w:r>
      <w:r w:rsidR="00D575C7" w:rsidRPr="009358AA">
        <w:t xml:space="preserve">and that </w:t>
      </w:r>
      <w:r w:rsidR="00A114AF" w:rsidRPr="009358AA">
        <w:t>new techniques will not be consider</w:t>
      </w:r>
      <w:r w:rsidR="00AA34DB" w:rsidRPr="009358AA">
        <w:t>ed</w:t>
      </w:r>
      <w:r w:rsidR="00A114AF" w:rsidRPr="009358AA">
        <w:t xml:space="preserve"> if enhancements </w:t>
      </w:r>
      <w:r w:rsidR="001D7967" w:rsidRPr="009358AA">
        <w:t>are sufficient to meet the requirements of release 17</w:t>
      </w:r>
      <w:r w:rsidR="00E95558" w:rsidRPr="009358AA">
        <w:fldChar w:fldCharType="begin"/>
      </w:r>
      <w:r w:rsidR="00E95558" w:rsidRPr="009358AA">
        <w:instrText xml:space="preserve"> REF _Ref40456174 \r \h  \* MERGEFORMAT </w:instrText>
      </w:r>
      <w:r w:rsidR="00E95558" w:rsidRPr="009358AA">
        <w:fldChar w:fldCharType="separate"/>
      </w:r>
      <w:r w:rsidR="001F141C">
        <w:t>[1]</w:t>
      </w:r>
      <w:r w:rsidR="00E95558" w:rsidRPr="009358AA">
        <w:fldChar w:fldCharType="end"/>
      </w:r>
      <w:r w:rsidR="001D7967" w:rsidRPr="009358AA">
        <w:t xml:space="preserve">. </w:t>
      </w:r>
      <w:r w:rsidR="005C08CF" w:rsidRPr="009358AA">
        <w:t xml:space="preserve"> In this contribution, we present a list of potential enhancements</w:t>
      </w:r>
      <w:r w:rsidR="006F0646" w:rsidRPr="009358AA">
        <w:t xml:space="preserve"> based on the release 16 </w:t>
      </w:r>
      <w:r w:rsidR="00C01A33" w:rsidRPr="009358AA">
        <w:t xml:space="preserve">features. </w:t>
      </w:r>
    </w:p>
    <w:p w14:paraId="5EB55401" w14:textId="4CEEDF10" w:rsidR="0024540C" w:rsidRPr="009D1B87" w:rsidRDefault="0024540C" w:rsidP="004E3CF1">
      <w:pPr>
        <w:pStyle w:val="Heading2"/>
        <w:numPr>
          <w:ilvl w:val="1"/>
          <w:numId w:val="11"/>
        </w:numPr>
        <w:rPr>
          <w:lang w:val="en-US"/>
        </w:rPr>
      </w:pPr>
      <w:r w:rsidRPr="009D1B87">
        <w:rPr>
          <w:lang w:val="en-US"/>
        </w:rPr>
        <w:t>Measurement and reporting enhancements</w:t>
      </w:r>
    </w:p>
    <w:p w14:paraId="3B5CB976" w14:textId="0563BF7A" w:rsidR="002A2F95" w:rsidRPr="00271B26" w:rsidRDefault="00654D9C" w:rsidP="006265D8">
      <w:pPr>
        <w:pStyle w:val="Heading3"/>
      </w:pPr>
      <w:r w:rsidRPr="00271B26">
        <w:t>DL- LOS detection </w:t>
      </w:r>
    </w:p>
    <w:p w14:paraId="37FAA35A" w14:textId="27748AE4" w:rsidR="00AC0823" w:rsidRDefault="00F57726" w:rsidP="009358AA">
      <w:pPr>
        <w:pStyle w:val="3GPPText"/>
        <w:rPr>
          <w:lang w:val="en-GB"/>
        </w:rPr>
      </w:pPr>
      <w:r w:rsidRPr="5C58D6D1">
        <w:rPr>
          <w:lang w:val="en-GB"/>
        </w:rPr>
        <w:t>In all timing</w:t>
      </w:r>
      <w:r w:rsidR="00AC0823" w:rsidRPr="5C58D6D1">
        <w:rPr>
          <w:lang w:val="en-GB"/>
        </w:rPr>
        <w:t>-</w:t>
      </w:r>
      <w:r w:rsidRPr="5C58D6D1">
        <w:rPr>
          <w:lang w:val="en-GB"/>
        </w:rPr>
        <w:t>based positioning method</w:t>
      </w:r>
      <w:r w:rsidR="00AC0823" w:rsidRPr="5C58D6D1">
        <w:rPr>
          <w:lang w:val="en-GB"/>
        </w:rPr>
        <w:t>s</w:t>
      </w:r>
      <w:r w:rsidRPr="5C58D6D1">
        <w:rPr>
          <w:lang w:val="en-GB"/>
        </w:rPr>
        <w:t>,</w:t>
      </w:r>
      <w:r w:rsidR="008F7271" w:rsidRPr="5C58D6D1">
        <w:rPr>
          <w:lang w:val="en-GB"/>
        </w:rPr>
        <w:t xml:space="preserve"> additional random bias due to non-line-of-sight condition</w:t>
      </w:r>
      <w:r w:rsidRPr="5C58D6D1">
        <w:rPr>
          <w:lang w:val="en-GB"/>
        </w:rPr>
        <w:t xml:space="preserve"> </w:t>
      </w:r>
      <w:r w:rsidR="008F7271" w:rsidRPr="5C58D6D1">
        <w:rPr>
          <w:lang w:val="en-GB"/>
        </w:rPr>
        <w:t xml:space="preserve">deteriorates performance of position estimation. </w:t>
      </w:r>
      <w:r w:rsidR="00BD52AA">
        <w:rPr>
          <w:lang w:val="en-GB"/>
        </w:rPr>
        <w:t>I</w:t>
      </w:r>
      <w:r w:rsidR="00BD52AA" w:rsidRPr="00B934A4">
        <w:rPr>
          <w:lang w:val="en-GB"/>
        </w:rPr>
        <w:t xml:space="preserve">n the </w:t>
      </w:r>
      <w:proofErr w:type="spellStart"/>
      <w:r w:rsidR="00BD52AA" w:rsidRPr="00B934A4">
        <w:rPr>
          <w:lang w:val="en-GB"/>
        </w:rPr>
        <w:t>InF</w:t>
      </w:r>
      <w:proofErr w:type="spellEnd"/>
      <w:r w:rsidR="00BD52AA" w:rsidRPr="00B934A4">
        <w:rPr>
          <w:lang w:val="en-GB"/>
        </w:rPr>
        <w:t xml:space="preserve"> </w:t>
      </w:r>
      <w:r w:rsidR="00BD52AA">
        <w:rPr>
          <w:lang w:val="en-GB"/>
        </w:rPr>
        <w:t>models defined in 38.901 t</w:t>
      </w:r>
      <w:r w:rsidR="00B934A4" w:rsidRPr="00B934A4">
        <w:rPr>
          <w:lang w:val="en-GB"/>
        </w:rPr>
        <w:t xml:space="preserve">he mean NLOS excess delay is 48.3ns corresponding to 14.5m. </w:t>
      </w:r>
      <w:proofErr w:type="spellStart"/>
      <w:r w:rsidR="00B934A4" w:rsidRPr="00B934A4">
        <w:rPr>
          <w:lang w:val="en-GB"/>
        </w:rPr>
        <w:t>NLoS</w:t>
      </w:r>
      <w:proofErr w:type="spellEnd"/>
      <w:r w:rsidR="00B934A4" w:rsidRPr="00B934A4">
        <w:rPr>
          <w:lang w:val="en-GB"/>
        </w:rPr>
        <w:t xml:space="preserve"> links will thus rarely contribute constructively to meter or submeter accuracy positioning.</w:t>
      </w:r>
      <w:r w:rsidR="002674A1">
        <w:rPr>
          <w:lang w:val="en-GB"/>
        </w:rPr>
        <w:t xml:space="preserve"> </w:t>
      </w:r>
      <w:r w:rsidR="00480A37" w:rsidRPr="5C58D6D1">
        <w:rPr>
          <w:lang w:val="en-GB"/>
        </w:rPr>
        <w:t xml:space="preserve">With stringent requirement on positioning accuracy for IIOT scenario in SID </w:t>
      </w:r>
      <w:r w:rsidR="00670E7C" w:rsidRPr="5C58D6D1">
        <w:rPr>
          <w:lang w:val="en-GB"/>
        </w:rPr>
        <w:t>[1]</w:t>
      </w:r>
      <w:r w:rsidR="00670E7C">
        <w:rPr>
          <w:lang w:val="en-GB"/>
        </w:rPr>
        <w:t xml:space="preserve"> </w:t>
      </w:r>
      <w:r w:rsidR="00480A37" w:rsidRPr="5C58D6D1">
        <w:rPr>
          <w:lang w:val="en-GB"/>
        </w:rPr>
        <w:t xml:space="preserve">of 20 cm, LOS detection will be </w:t>
      </w:r>
      <w:r w:rsidR="004F6778">
        <w:rPr>
          <w:lang w:val="en-GB"/>
        </w:rPr>
        <w:t>crucial</w:t>
      </w:r>
      <w:r w:rsidR="00480A37" w:rsidRPr="5C58D6D1">
        <w:rPr>
          <w:lang w:val="en-GB"/>
        </w:rPr>
        <w:t xml:space="preserve"> in meeting th</w:t>
      </w:r>
      <w:r w:rsidR="004F6778">
        <w:rPr>
          <w:lang w:val="en-GB"/>
        </w:rPr>
        <w:t>e</w:t>
      </w:r>
      <w:r w:rsidR="00480A37" w:rsidRPr="5C58D6D1">
        <w:rPr>
          <w:lang w:val="en-GB"/>
        </w:rPr>
        <w:t xml:space="preserve"> requirement</w:t>
      </w:r>
      <w:r w:rsidR="004F6778">
        <w:rPr>
          <w:lang w:val="en-GB"/>
        </w:rPr>
        <w:t>s</w:t>
      </w:r>
      <w:r w:rsidR="00480A37" w:rsidRPr="5C58D6D1">
        <w:rPr>
          <w:lang w:val="en-GB"/>
        </w:rPr>
        <w:t xml:space="preserve">. Below in Fig.1, we have shown a comparative performance of </w:t>
      </w:r>
      <w:r w:rsidR="008351F0">
        <w:rPr>
          <w:lang w:val="en-GB"/>
        </w:rPr>
        <w:t>ideal LOS detection and no LOS detection</w:t>
      </w:r>
      <w:r w:rsidR="00480A37" w:rsidRPr="5C58D6D1">
        <w:rPr>
          <w:lang w:val="en-GB"/>
        </w:rPr>
        <w:t>.</w:t>
      </w:r>
      <w:r w:rsidR="006C2756" w:rsidRPr="5C58D6D1">
        <w:rPr>
          <w:lang w:val="en-GB"/>
        </w:rPr>
        <w:t xml:space="preserve"> </w:t>
      </w:r>
      <w:r w:rsidR="00AC0823" w:rsidRPr="5C58D6D1">
        <w:rPr>
          <w:lang w:val="en-GB"/>
        </w:rPr>
        <w:t xml:space="preserve">As can be seen from Fig.1, </w:t>
      </w:r>
      <w:r w:rsidR="004250F1">
        <w:rPr>
          <w:lang w:val="en-GB"/>
        </w:rPr>
        <w:t>genie</w:t>
      </w:r>
      <w:r w:rsidR="00AC0823" w:rsidRPr="5C58D6D1">
        <w:rPr>
          <w:lang w:val="en-GB"/>
        </w:rPr>
        <w:t xml:space="preserve"> line-of-sight detection provides significant improvement in positioning performance compared to the case without any information on </w:t>
      </w:r>
      <w:r w:rsidR="00365993">
        <w:rPr>
          <w:lang w:val="en-GB"/>
        </w:rPr>
        <w:t>which links are</w:t>
      </w:r>
      <w:r w:rsidR="00AC0823" w:rsidRPr="5C58D6D1">
        <w:rPr>
          <w:lang w:val="en-GB"/>
        </w:rPr>
        <w:t xml:space="preserve"> LOS </w:t>
      </w:r>
      <w:r w:rsidR="00365993">
        <w:rPr>
          <w:lang w:val="en-GB"/>
        </w:rPr>
        <w:t>and not</w:t>
      </w:r>
      <w:r w:rsidR="00AC0823" w:rsidRPr="5C58D6D1">
        <w:rPr>
          <w:lang w:val="en-GB"/>
        </w:rPr>
        <w:t xml:space="preserve">. The figure shows possibilities with availability of LOS information. As per the figure, </w:t>
      </w:r>
      <w:r w:rsidR="001A51D1" w:rsidRPr="5C58D6D1">
        <w:rPr>
          <w:lang w:val="en-GB"/>
        </w:rPr>
        <w:t xml:space="preserve">LOS detection </w:t>
      </w:r>
      <w:r w:rsidR="00BE35C5">
        <w:rPr>
          <w:lang w:val="en-GB"/>
        </w:rPr>
        <w:t xml:space="preserve">can ideally </w:t>
      </w:r>
      <w:r w:rsidR="001A51D1" w:rsidRPr="5C58D6D1">
        <w:rPr>
          <w:lang w:val="en-GB"/>
        </w:rPr>
        <w:t xml:space="preserve">bring </w:t>
      </w:r>
      <w:r w:rsidR="00AC0823" w:rsidRPr="5C58D6D1">
        <w:rPr>
          <w:lang w:val="en-GB"/>
        </w:rPr>
        <w:t xml:space="preserve">more than </w:t>
      </w:r>
      <w:r w:rsidR="00BE35C5">
        <w:rPr>
          <w:lang w:val="en-GB"/>
        </w:rPr>
        <w:t xml:space="preserve">a </w:t>
      </w:r>
      <w:proofErr w:type="gramStart"/>
      <w:r w:rsidR="00AC0823" w:rsidRPr="5C58D6D1">
        <w:rPr>
          <w:lang w:val="en-GB"/>
        </w:rPr>
        <w:t>10 fold</w:t>
      </w:r>
      <w:proofErr w:type="gramEnd"/>
      <w:r w:rsidR="00AC0823" w:rsidRPr="5C58D6D1">
        <w:rPr>
          <w:lang w:val="en-GB"/>
        </w:rPr>
        <w:t xml:space="preserve"> improvement</w:t>
      </w:r>
      <w:r w:rsidR="00BE35C5">
        <w:rPr>
          <w:lang w:val="en-GB"/>
        </w:rPr>
        <w:t xml:space="preserve"> </w:t>
      </w:r>
      <w:r w:rsidR="00AC0823" w:rsidRPr="5C58D6D1">
        <w:rPr>
          <w:lang w:val="en-GB"/>
        </w:rPr>
        <w:t xml:space="preserve">in positioning accuracy. </w:t>
      </w:r>
      <w:r w:rsidR="00682969">
        <w:rPr>
          <w:lang w:val="en-GB"/>
        </w:rPr>
        <w:t xml:space="preserve">We propose that LOS detection mechanisms are studied within the </w:t>
      </w:r>
      <w:r w:rsidR="00E55B7D">
        <w:rPr>
          <w:lang w:val="en-GB"/>
        </w:rPr>
        <w:t>Rel. 17 positioning enhancement study item.</w:t>
      </w:r>
    </w:p>
    <w:p w14:paraId="7A6B7569" w14:textId="77777777" w:rsidR="006A24C0" w:rsidRDefault="006A24C0" w:rsidP="006935AC">
      <w:pPr>
        <w:rPr>
          <w:lang w:val="en-GB"/>
        </w:rPr>
      </w:pPr>
    </w:p>
    <w:p w14:paraId="6A01BDEB" w14:textId="77777777" w:rsidR="006A24C0" w:rsidRDefault="006A24C0" w:rsidP="00402DAF">
      <w:pPr>
        <w:pStyle w:val="Observation"/>
        <w:numPr>
          <w:ilvl w:val="0"/>
          <w:numId w:val="17"/>
        </w:numPr>
      </w:pPr>
      <w:bookmarkStart w:id="3" w:name="_Toc40361159"/>
      <w:bookmarkStart w:id="4" w:name="_Toc40483257"/>
      <w:r>
        <w:lastRenderedPageBreak/>
        <w:t xml:space="preserve">The mean NLOS excess delay in the </w:t>
      </w:r>
      <w:proofErr w:type="spellStart"/>
      <w:r>
        <w:t>InF</w:t>
      </w:r>
      <w:proofErr w:type="spellEnd"/>
      <w:r>
        <w:t xml:space="preserve"> models is 48.3ns corresponding to 14.5m. </w:t>
      </w:r>
      <w:proofErr w:type="spellStart"/>
      <w:r>
        <w:t>NLoS</w:t>
      </w:r>
      <w:proofErr w:type="spellEnd"/>
      <w:r>
        <w:t xml:space="preserve"> links will thus rarely contribute constructively to meter or submeter accuracy positioning.</w:t>
      </w:r>
      <w:bookmarkEnd w:id="3"/>
      <w:bookmarkEnd w:id="4"/>
    </w:p>
    <w:p w14:paraId="675B1D8E" w14:textId="2D89C46D" w:rsidR="001B0471" w:rsidRDefault="001B0471" w:rsidP="00402DAF">
      <w:pPr>
        <w:pStyle w:val="Observation"/>
        <w:numPr>
          <w:ilvl w:val="0"/>
          <w:numId w:val="17"/>
        </w:numPr>
      </w:pPr>
      <w:bookmarkStart w:id="5" w:name="_Toc40483258"/>
      <w:r w:rsidRPr="00402DAF">
        <w:rPr>
          <w:lang w:val="en-GB"/>
        </w:rPr>
        <w:t xml:space="preserve">LOS detection can ideally bring more than a </w:t>
      </w:r>
      <w:proofErr w:type="gramStart"/>
      <w:r w:rsidRPr="00402DAF">
        <w:rPr>
          <w:lang w:val="en-GB"/>
        </w:rPr>
        <w:t>10 fold</w:t>
      </w:r>
      <w:proofErr w:type="gramEnd"/>
      <w:r w:rsidRPr="00402DAF">
        <w:rPr>
          <w:lang w:val="en-GB"/>
        </w:rPr>
        <w:t xml:space="preserve"> improvement in positioning accuracy.</w:t>
      </w:r>
      <w:bookmarkEnd w:id="5"/>
    </w:p>
    <w:p w14:paraId="787CE247" w14:textId="0AAF0BA1" w:rsidR="006A24C0" w:rsidRPr="00C715B6" w:rsidRDefault="00C7493F" w:rsidP="004A0CEC">
      <w:pPr>
        <w:pStyle w:val="Proposal"/>
      </w:pPr>
      <w:bookmarkStart w:id="6" w:name="_Toc40483248"/>
      <w:r w:rsidRPr="006935AC">
        <w:rPr>
          <w:lang w:val="en-GB"/>
        </w:rPr>
        <w:t>LOS detection mechanisms should be studied within the Rel. 17 positioning enhancement study item.</w:t>
      </w:r>
      <w:bookmarkEnd w:id="6"/>
    </w:p>
    <w:p w14:paraId="41FB3D6D" w14:textId="5081A5B8" w:rsidR="001A51D1" w:rsidRDefault="001A51D1" w:rsidP="006935AC">
      <w:pPr>
        <w:rPr>
          <w:lang w:val="en-GB"/>
        </w:rPr>
      </w:pPr>
    </w:p>
    <w:p w14:paraId="16F212E1" w14:textId="5081A5B8" w:rsidR="001A51D1" w:rsidRDefault="001A51D1" w:rsidP="006935AC">
      <w:pPr>
        <w:rPr>
          <w:lang w:val="en-GB"/>
        </w:rPr>
      </w:pPr>
    </w:p>
    <w:p w14:paraId="531C8A72" w14:textId="77777777" w:rsidR="00996959" w:rsidRDefault="00517B40" w:rsidP="00BF478E">
      <w:pPr>
        <w:keepNext/>
      </w:pPr>
      <w:r>
        <w:rPr>
          <w:noProof/>
          <w:lang w:val="en-GB"/>
        </w:rPr>
        <w:drawing>
          <wp:inline distT="0" distB="0" distL="0" distR="0" wp14:anchorId="152C8FFF" wp14:editId="15B81E42">
            <wp:extent cx="4021621" cy="3394116"/>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_3p5GHz_100MHz_23dBm_case14_ALLlinks_LOSoracle.png"/>
                    <pic:cNvPicPr/>
                  </pic:nvPicPr>
                  <pic:blipFill>
                    <a:blip r:embed="rId13">
                      <a:extLst>
                        <a:ext uri="{28A0092B-C50C-407E-A947-70E740481C1C}">
                          <a14:useLocalDpi xmlns:a14="http://schemas.microsoft.com/office/drawing/2010/main" val="0"/>
                        </a:ext>
                      </a:extLst>
                    </a:blip>
                    <a:stretch>
                      <a:fillRect/>
                    </a:stretch>
                  </pic:blipFill>
                  <pic:spPr>
                    <a:xfrm>
                      <a:off x="0" y="0"/>
                      <a:ext cx="4034082" cy="3404632"/>
                    </a:xfrm>
                    <a:prstGeom prst="rect">
                      <a:avLst/>
                    </a:prstGeom>
                  </pic:spPr>
                </pic:pic>
              </a:graphicData>
            </a:graphic>
          </wp:inline>
        </w:drawing>
      </w:r>
    </w:p>
    <w:p w14:paraId="694D933E" w14:textId="1BC70BF0" w:rsidR="005A7E5B" w:rsidRPr="008248B3" w:rsidRDefault="00BF478E" w:rsidP="00BB2BB2">
      <w:pPr>
        <w:pStyle w:val="Caption"/>
        <w:rPr>
          <w:lang w:val="en-GB"/>
        </w:rPr>
      </w:pPr>
      <w:r>
        <w:t xml:space="preserve">Figure </w:t>
      </w:r>
      <w:r w:rsidRPr="00BF478E">
        <w:fldChar w:fldCharType="begin"/>
      </w:r>
      <w:r w:rsidRPr="00BF478E">
        <w:instrText xml:space="preserve"> SEQ Figure \* ARABIC </w:instrText>
      </w:r>
      <w:r w:rsidRPr="00BF478E">
        <w:fldChar w:fldCharType="separate"/>
      </w:r>
      <w:r w:rsidR="001F141C">
        <w:rPr>
          <w:noProof/>
        </w:rPr>
        <w:t>1</w:t>
      </w:r>
      <w:r w:rsidRPr="00BF478E">
        <w:fldChar w:fldCharType="end"/>
      </w:r>
      <w:r w:rsidRPr="00BF478E">
        <w:t xml:space="preserve">  Comparison of DL TDOA performance with and without genie LOS detection for two </w:t>
      </w:r>
      <w:proofErr w:type="spellStart"/>
      <w:r w:rsidRPr="00BF478E">
        <w:t>InF</w:t>
      </w:r>
      <w:proofErr w:type="spellEnd"/>
      <w:r w:rsidRPr="00BF478E">
        <w:t xml:space="preserve"> scenarios with 18 TRPs in the </w:t>
      </w:r>
      <w:proofErr w:type="spellStart"/>
      <w:r w:rsidRPr="00BF478E">
        <w:t>InF</w:t>
      </w:r>
      <w:proofErr w:type="spellEnd"/>
      <w:r w:rsidRPr="00BF478E">
        <w:t xml:space="preserve"> small hall (120m x 60m hall with 20m ISD) with TRP height 8m and UE height 1.5m and LOS probability </w:t>
      </w:r>
      <m:oMath>
        <m:r>
          <m:rPr>
            <m:sty m:val="bi"/>
          </m:rPr>
          <w:rPr>
            <w:rFonts w:ascii="Cambria Math" w:hAnsi="Cambria Math"/>
          </w:rPr>
          <m:t>Pr</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e>
        </m:d>
        <m:r>
          <m:rPr>
            <m:sty m:val="bi"/>
          </m:rPr>
          <w:rPr>
            <w:rFonts w:ascii="Cambria Math" w:hAnsi="Cambria Math"/>
          </w:rPr>
          <m:t>=</m:t>
        </m:r>
        <m:sSup>
          <m:sSupPr>
            <m:ctrlPr>
              <w:rPr>
                <w:rFonts w:ascii="Cambria Math" w:hAnsi="Cambria Math"/>
                <w:i/>
              </w:rPr>
            </m:ctrlPr>
          </m:sSupPr>
          <m:e>
            <m:r>
              <m:rPr>
                <m:sty m:val="bi"/>
              </m:rPr>
              <w:rPr>
                <w:rFonts w:ascii="Cambria Math" w:hAnsi="Cambria Math"/>
              </w:rPr>
              <m:t>e</m:t>
            </m:r>
          </m:e>
          <m:sup>
            <m:r>
              <m:rPr>
                <m:sty m:val="bi"/>
              </m:rPr>
              <w:rPr>
                <w:rFonts w:ascii="Cambria Math" w:hAnsi="Cambria Math"/>
              </w:rPr>
              <m:t>-</m:t>
            </m:r>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num>
              <m:den>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subsce</m:t>
                    </m:r>
                  </m:sub>
                </m:sSub>
              </m:den>
            </m:f>
          </m:sup>
        </m:sSup>
      </m:oMath>
      <w:r w:rsidRPr="00BF478E">
        <w:t xml:space="preserve"> (as specified for </w:t>
      </w:r>
      <w:proofErr w:type="spellStart"/>
      <w:r w:rsidRPr="00BF478E">
        <w:t>InF</w:t>
      </w:r>
      <w:proofErr w:type="spellEnd"/>
      <w:r w:rsidRPr="00BF478E">
        <w:t xml:space="preserve"> in 38.901) with </w:t>
      </w:r>
      <w:proofErr w:type="spellStart"/>
      <w:r w:rsidRPr="00BF478E">
        <w:t>k</w:t>
      </w:r>
      <w:r w:rsidRPr="00453E5B">
        <w:t>subsce</w:t>
      </w:r>
      <w:proofErr w:type="spellEnd"/>
      <w:r w:rsidRPr="00BF478E">
        <w:t xml:space="preserve"> equal to respectively 70 and 31.</w:t>
      </w:r>
    </w:p>
    <w:p w14:paraId="0D611BD3" w14:textId="54A806A1" w:rsidR="008A6574" w:rsidRPr="009D1B87" w:rsidRDefault="008A6574" w:rsidP="006265D8">
      <w:pPr>
        <w:pStyle w:val="Heading3"/>
      </w:pPr>
      <w:r w:rsidRPr="108FD491">
        <w:t>Absolute time reporting </w:t>
      </w:r>
    </w:p>
    <w:p w14:paraId="2AEB1D11" w14:textId="52D4D64C" w:rsidR="108FD491" w:rsidRDefault="33ABEDFE" w:rsidP="009358AA">
      <w:pPr>
        <w:pStyle w:val="3GPPText"/>
      </w:pPr>
      <w:r>
        <w:t xml:space="preserve">When doing outlier detection for bad </w:t>
      </w:r>
      <w:r w:rsidR="136E564A">
        <w:t xml:space="preserve">RSTD </w:t>
      </w:r>
      <w:r>
        <w:t xml:space="preserve">measurements (due to e.g. NLOS), it is </w:t>
      </w:r>
      <w:r w:rsidR="594C52F5">
        <w:t xml:space="preserve">very </w:t>
      </w:r>
      <w:r>
        <w:t xml:space="preserve">good </w:t>
      </w:r>
      <w:r w:rsidR="7D4290CB">
        <w:t>if</w:t>
      </w:r>
      <w:r>
        <w:t xml:space="preserve"> the measurement disturbances are </w:t>
      </w:r>
      <w:r w:rsidR="12239323">
        <w:t>independent</w:t>
      </w:r>
      <w:r w:rsidR="0F801286">
        <w:t xml:space="preserve"> or can be </w:t>
      </w:r>
      <w:r w:rsidR="4BC49C94">
        <w:t>re-</w:t>
      </w:r>
      <w:r w:rsidR="0F801286">
        <w:t>formulated as a statistically independent measurement set</w:t>
      </w:r>
      <w:r w:rsidR="033CA72B">
        <w:t xml:space="preserve"> (meaning that </w:t>
      </w:r>
      <w:r w:rsidR="00B02B54">
        <w:t>t</w:t>
      </w:r>
      <w:r w:rsidR="033CA72B">
        <w:t>he covariance matrix of the measurement model is diagonal)</w:t>
      </w:r>
      <w:r w:rsidR="12239323">
        <w:t xml:space="preserve">. </w:t>
      </w:r>
      <w:r w:rsidR="5422A2FB">
        <w:t xml:space="preserve">If </w:t>
      </w:r>
      <w:r w:rsidR="4C66A909">
        <w:t xml:space="preserve">RSTD measurements are collected from e.g. different resource sets, each set of </w:t>
      </w:r>
      <w:r w:rsidR="6EE153C2">
        <w:t xml:space="preserve">RSTD measurements has different time </w:t>
      </w:r>
      <w:r w:rsidR="33CE10B4">
        <w:t xml:space="preserve">references (since the reference cell TOA measurements differ between resource sets due to randomness). </w:t>
      </w:r>
      <w:r w:rsidR="43B07413">
        <w:t>This introduce</w:t>
      </w:r>
      <w:r w:rsidR="008F2BC8">
        <w:t>s</w:t>
      </w:r>
      <w:r w:rsidR="43B07413">
        <w:t xml:space="preserve"> problems when formulating the measurement model in a way which has </w:t>
      </w:r>
      <w:r w:rsidR="08148A4E">
        <w:t>a diagonal covariance</w:t>
      </w:r>
      <w:r w:rsidR="73CA99F5">
        <w:t xml:space="preserve"> </w:t>
      </w:r>
      <w:r w:rsidR="08148A4E">
        <w:t>matrix and may reduce perf</w:t>
      </w:r>
      <w:r w:rsidR="06F052BD">
        <w:t>orma</w:t>
      </w:r>
      <w:r w:rsidR="3BF94A2E">
        <w:t>n</w:t>
      </w:r>
      <w:r w:rsidR="06F052BD">
        <w:t>ce of the outlier detection scheme</w:t>
      </w:r>
      <w:r w:rsidR="08148A4E">
        <w:t xml:space="preserve">. </w:t>
      </w:r>
      <w:r w:rsidR="0CC31E1A">
        <w:t>Introducing absolute time reporting</w:t>
      </w:r>
      <w:r w:rsidR="2F1B1563">
        <w:t xml:space="preserve"> </w:t>
      </w:r>
      <w:r w:rsidR="0CC31E1A">
        <w:t xml:space="preserve">of e.g. the serving cell TOA </w:t>
      </w:r>
      <w:r w:rsidR="43202B1F">
        <w:t xml:space="preserve">(that is, having a common time reference independent of resources/resource sets) </w:t>
      </w:r>
      <w:r w:rsidR="5E21443B">
        <w:t>will resolve this problem of combining RSTD measurements from different resource sets for outlier detection and robust positioning.</w:t>
      </w:r>
    </w:p>
    <w:p w14:paraId="2149F053" w14:textId="05070733" w:rsidR="009A732C" w:rsidRPr="00F9754D" w:rsidRDefault="00BB2BB2" w:rsidP="004A0CEC">
      <w:pPr>
        <w:pStyle w:val="Proposal"/>
      </w:pPr>
      <w:r>
        <w:t xml:space="preserve"> </w:t>
      </w:r>
      <w:bookmarkStart w:id="7" w:name="_Toc40483249"/>
      <w:r w:rsidR="00683DE2">
        <w:t>Consider absolute time reporting in release 17 measurement reports</w:t>
      </w:r>
      <w:bookmarkEnd w:id="7"/>
    </w:p>
    <w:p w14:paraId="1069BC10" w14:textId="0DB6D49B" w:rsidR="009A732C" w:rsidRPr="009D1B87" w:rsidRDefault="009A732C" w:rsidP="009358AA">
      <w:pPr>
        <w:pStyle w:val="3GPPText"/>
      </w:pPr>
    </w:p>
    <w:p w14:paraId="3A06FC33" w14:textId="34F48FD3" w:rsidR="009A732C" w:rsidRPr="009D1B87" w:rsidRDefault="00B35547" w:rsidP="006265D8">
      <w:pPr>
        <w:pStyle w:val="Heading3"/>
      </w:pPr>
      <w:r w:rsidRPr="009D1B87">
        <w:t xml:space="preserve">UE </w:t>
      </w:r>
      <w:r w:rsidR="00D41F0B" w:rsidRPr="009D1B87">
        <w:t xml:space="preserve">multiple </w:t>
      </w:r>
      <w:r w:rsidRPr="009D1B87">
        <w:t xml:space="preserve">antenna Panel support / </w:t>
      </w:r>
      <w:r w:rsidR="00953AFF" w:rsidRPr="009D1B87">
        <w:t>RTT accuracy enhancement </w:t>
      </w:r>
    </w:p>
    <w:p w14:paraId="576377DB" w14:textId="579F2C95" w:rsidR="0068551F" w:rsidRDefault="00120D8C" w:rsidP="004A0CEC">
      <w:pPr>
        <w:pStyle w:val="3GPPText"/>
      </w:pPr>
      <w:r w:rsidRPr="00F57726">
        <w:t xml:space="preserve">MM-waves </w:t>
      </w:r>
      <w:r w:rsidR="0059029D" w:rsidRPr="00F57726">
        <w:t>ha</w:t>
      </w:r>
      <w:r w:rsidR="0059029D">
        <w:t>ve</w:t>
      </w:r>
      <w:r w:rsidRPr="00F57726">
        <w:t xml:space="preserve"> the benefit of allowing for larger bandwidths both in terms of what the NR-standard supports (400MHz in FR2 compared to 100MHz in FR1) and in terms of commercially available spectrum. For positioning</w:t>
      </w:r>
      <w:r w:rsidR="00037E18" w:rsidRPr="00F57726">
        <w:t>,</w:t>
      </w:r>
      <w:r w:rsidRPr="00F57726">
        <w:t xml:space="preserve"> a larger bandwidth gives improved TOA accuracy and thus promises improved positioning accuracy. There is, however, one potential problem that could limit the positioning accuracy in FR2. In FR2</w:t>
      </w:r>
      <w:r w:rsidR="00CD2889">
        <w:t>,</w:t>
      </w:r>
      <w:r w:rsidRPr="00F57726">
        <w:t xml:space="preserve"> UEs typically have multiple antenna panels and the corresponding RX/TX chains may have different delays primarily due to differences in filter group delays. The size of such delay differences could depend strongly on UE building practices. One may also note that the part of such delay differences that don’t vary with time could in principle be measured and the UEs could be calibrated to take such delay differences into account. This may, however, not always be economically feasible and time varying delay differences </w:t>
      </w:r>
      <w:r w:rsidR="006A42F0" w:rsidRPr="00F57726">
        <w:t xml:space="preserve">e.g. due to temperature variations </w:t>
      </w:r>
      <w:r w:rsidRPr="00F57726">
        <w:t>would not be captured. Pending the outcome of the ongoing work in RAN4 on requirements, we may therefore have a problem of Rel. 16 FR2 positioning not living up to accuracy expectations. If this is so, we think it should be addressed in Rel. 17. The most straightforward solution would be to introduce multiple Rel. 17 UE capabilities with different requirements. In addition, it should be possible for the UE to measure and account for RX timing differences based on a signal, e.g. a repeated DL PRS, received by multiple UE antenna panels. Likewise, it should be possible for the network to measure and account for timing differences in UL signals (</w:t>
      </w:r>
      <w:proofErr w:type="spellStart"/>
      <w:r w:rsidRPr="00F57726">
        <w:t>e.g</w:t>
      </w:r>
      <w:proofErr w:type="spellEnd"/>
      <w:r w:rsidRPr="00F57726">
        <w:t xml:space="preserve"> SRSs) transmitted from the same UE using multiple UE antenna panels. We propose that methods to reduce the impact of UE filter group delays on positioning </w:t>
      </w:r>
      <w:r w:rsidR="001107E5" w:rsidRPr="00F57726">
        <w:t xml:space="preserve">accuracy </w:t>
      </w:r>
      <w:r w:rsidRPr="00F57726">
        <w:t>are studied in Rel. 17</w:t>
      </w:r>
      <w:r w:rsidR="00AC5FBC" w:rsidRPr="00F57726">
        <w:t xml:space="preserve"> aiming at </w:t>
      </w:r>
      <w:r w:rsidR="00626417" w:rsidRPr="00F57726">
        <w:t xml:space="preserve">improved accuracy requirements for the UE RSTD </w:t>
      </w:r>
      <w:r w:rsidR="00A01FFF" w:rsidRPr="00F57726">
        <w:t xml:space="preserve">measurement </w:t>
      </w:r>
      <w:r w:rsidR="00626417" w:rsidRPr="00F57726">
        <w:t xml:space="preserve">as well as </w:t>
      </w:r>
      <w:r w:rsidR="00A01FFF" w:rsidRPr="00F57726">
        <w:t xml:space="preserve">for </w:t>
      </w:r>
      <w:r w:rsidR="00626417" w:rsidRPr="00F57726">
        <w:t>the UE Rx-Tx Time difference measurements</w:t>
      </w:r>
      <w:r w:rsidR="00C522E9">
        <w:t xml:space="preserve"> </w:t>
      </w:r>
      <w:r w:rsidR="00C522E9" w:rsidRPr="00C522E9">
        <w:t xml:space="preserve">and </w:t>
      </w:r>
      <w:r w:rsidR="004E4E1A">
        <w:t>at tightened</w:t>
      </w:r>
      <w:r w:rsidR="00C522E9" w:rsidRPr="00C522E9">
        <w:t xml:space="preserve"> UE TX timing requirements</w:t>
      </w:r>
      <w:r w:rsidR="00626417" w:rsidRPr="00F57726">
        <w:t>.</w:t>
      </w:r>
    </w:p>
    <w:p w14:paraId="107E3356" w14:textId="77777777" w:rsidR="004A0CEC" w:rsidRDefault="004A0CEC" w:rsidP="004A0CEC">
      <w:pPr>
        <w:pStyle w:val="3GPPText"/>
      </w:pPr>
    </w:p>
    <w:p w14:paraId="31F4058C" w14:textId="16426087" w:rsidR="00067364" w:rsidRDefault="0068551F" w:rsidP="00402DAF">
      <w:pPr>
        <w:pStyle w:val="Observation"/>
        <w:numPr>
          <w:ilvl w:val="0"/>
          <w:numId w:val="17"/>
        </w:numPr>
      </w:pPr>
      <w:bookmarkStart w:id="8" w:name="_Toc40483259"/>
      <w:r w:rsidRPr="002132F9">
        <w:t xml:space="preserve">MM-waves has the benefit of allowing for larger bandwidths both in </w:t>
      </w:r>
      <w:r w:rsidRPr="00E52A35">
        <w:t>terms</w:t>
      </w:r>
      <w:r w:rsidRPr="002132F9">
        <w:t xml:space="preserve"> of what the NR-standard supports (400MHz in FR2 compared to 100MHz in FR1) and in terms of commercially available spectrum. For positioning a larger bandwidth gives improved TOA accuracy and thus promises significantly improved positioning accuracy. This improvement may, however, be limited by UE RX/TX timing error differences between different UE antenna panels.</w:t>
      </w:r>
      <w:bookmarkEnd w:id="8"/>
    </w:p>
    <w:p w14:paraId="0B7DCC46" w14:textId="77777777" w:rsidR="00E52A35" w:rsidRPr="002132F9" w:rsidRDefault="00E52A35" w:rsidP="00402DAF">
      <w:pPr>
        <w:pStyle w:val="Observation"/>
        <w:numPr>
          <w:ilvl w:val="0"/>
          <w:numId w:val="0"/>
        </w:numPr>
        <w:ind w:left="1701"/>
      </w:pPr>
    </w:p>
    <w:p w14:paraId="12CEA845" w14:textId="580246A6" w:rsidR="00067364" w:rsidRPr="004A0CEC" w:rsidRDefault="007522EB" w:rsidP="004A0CEC">
      <w:pPr>
        <w:pStyle w:val="Proposal"/>
      </w:pPr>
      <w:bookmarkStart w:id="9" w:name="_Toc40483250"/>
      <w:r w:rsidRPr="004A0CEC">
        <w:t>M</w:t>
      </w:r>
      <w:r w:rsidR="00067364" w:rsidRPr="004A0CEC">
        <w:t xml:space="preserve">ethods to reduce the impact of UE filter group delays on positioning accuracy </w:t>
      </w:r>
      <w:r w:rsidR="00A30E4B" w:rsidRPr="004A0CEC">
        <w:t>should be</w:t>
      </w:r>
      <w:r w:rsidR="00067364" w:rsidRPr="004A0CEC">
        <w:t xml:space="preserve"> studied in Rel. 17 aiming at improved accuracy requirements for the UE RSTD measurement as well as for the UE Rx-Tx Time difference measurements</w:t>
      </w:r>
      <w:r w:rsidR="00604ABE" w:rsidRPr="004A0CEC">
        <w:t xml:space="preserve"> and </w:t>
      </w:r>
      <w:r w:rsidR="004E4E1A" w:rsidRPr="004A0CEC">
        <w:t>at</w:t>
      </w:r>
      <w:r w:rsidR="00604ABE" w:rsidRPr="004A0CEC">
        <w:t xml:space="preserve"> </w:t>
      </w:r>
      <w:r w:rsidR="003440CD" w:rsidRPr="004A0CEC">
        <w:t xml:space="preserve">tightened </w:t>
      </w:r>
      <w:r w:rsidR="00604ABE" w:rsidRPr="004A0CEC">
        <w:t xml:space="preserve">UE </w:t>
      </w:r>
      <w:r w:rsidR="00C522E9" w:rsidRPr="004A0CEC">
        <w:t>T</w:t>
      </w:r>
      <w:r w:rsidR="00604ABE" w:rsidRPr="004A0CEC">
        <w:t>X timing requirements.</w:t>
      </w:r>
      <w:bookmarkEnd w:id="9"/>
    </w:p>
    <w:p w14:paraId="1AD2B811" w14:textId="0D5A1A5B" w:rsidR="00915CA3" w:rsidRPr="009D1B87" w:rsidRDefault="005B140A" w:rsidP="005B140A">
      <w:pPr>
        <w:pStyle w:val="Heading2"/>
        <w:numPr>
          <w:ilvl w:val="1"/>
          <w:numId w:val="11"/>
        </w:numPr>
        <w:rPr>
          <w:lang w:val="en-US"/>
        </w:rPr>
      </w:pPr>
      <w:r w:rsidRPr="009D1B87">
        <w:rPr>
          <w:lang w:val="en-US"/>
        </w:rPr>
        <w:t>Rel16 RS enhancements</w:t>
      </w:r>
    </w:p>
    <w:p w14:paraId="24B6DB89" w14:textId="01B8CEC5" w:rsidR="00B35547" w:rsidRPr="009D1B87" w:rsidRDefault="00915CA3" w:rsidP="006265D8">
      <w:pPr>
        <w:pStyle w:val="Heading3"/>
      </w:pPr>
      <w:r w:rsidRPr="009D1B87">
        <w:t>One symbol DL PRS </w:t>
      </w:r>
    </w:p>
    <w:p w14:paraId="688C94B0" w14:textId="47FE2329" w:rsidR="00807B78" w:rsidRPr="009D1B87" w:rsidRDefault="00807B78" w:rsidP="009358AA">
      <w:pPr>
        <w:pStyle w:val="3GPPText"/>
      </w:pPr>
      <w:r w:rsidRPr="009D1B87">
        <w:t>During release 16, it was agreed to support PRS with th</w:t>
      </w:r>
      <w:r w:rsidR="00952EA1" w:rsidRPr="009D1B87">
        <w:t>e</w:t>
      </w:r>
      <w:r w:rsidRPr="009D1B87">
        <w:t xml:space="preserve"> combinations of comb size and </w:t>
      </w:r>
      <w:r w:rsidR="00952EA1" w:rsidRPr="009D1B87">
        <w:t xml:space="preserve"> PRS length  </w:t>
      </w:r>
      <w:r w:rsidR="00AF4CD5" w:rsidRPr="00F57726">
        <w:rPr>
          <w:iCs/>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sidR="00AF4CD5" w:rsidRPr="00F57726">
        <w:t xml:space="preserve"> </w:t>
      </w:r>
      <w:r w:rsidR="00AF4CD5" w:rsidRPr="00F57726">
        <w:rPr>
          <w:iCs/>
        </w:rPr>
        <w:t>is one of {2, 2},{4, 2}, {6, 2}, {12, 2}, {4, 4}, {12, 4}, {6, 6}, {12, 6} and {12, 12}</w:t>
      </w:r>
      <w:r w:rsidR="00321C94" w:rsidRPr="009D1B87">
        <w:t>.</w:t>
      </w:r>
    </w:p>
    <w:p w14:paraId="14056356" w14:textId="7B9D11DD" w:rsidR="00E83F03" w:rsidRPr="00F57726" w:rsidRDefault="00E10BE2" w:rsidP="009358AA">
      <w:pPr>
        <w:pStyle w:val="3GPPText"/>
      </w:pPr>
      <w:r w:rsidRPr="00F57726">
        <w:lastRenderedPageBreak/>
        <w:t>In the IOO</w:t>
      </w:r>
      <w:r w:rsidR="00132BD2" w:rsidRPr="009D1B87">
        <w:t xml:space="preserve"> and </w:t>
      </w:r>
      <w:proofErr w:type="spellStart"/>
      <w:r w:rsidR="00132BD2" w:rsidRPr="009D1B87">
        <w:t>InF</w:t>
      </w:r>
      <w:proofErr w:type="spellEnd"/>
      <w:r w:rsidRPr="00F57726">
        <w:t xml:space="preserve"> scenario</w:t>
      </w:r>
      <w:r w:rsidR="00132BD2" w:rsidRPr="009D1B87">
        <w:t>s,</w:t>
      </w:r>
      <w:r w:rsidRPr="00F57726">
        <w:t xml:space="preserve"> one symbol is enough to achieve good coverage. </w:t>
      </w:r>
      <w:r w:rsidR="00141D07" w:rsidRPr="009D1B87">
        <w:t>During release 16</w:t>
      </w:r>
      <w:r w:rsidR="00812F87">
        <w:t>,</w:t>
      </w:r>
      <w:r w:rsidR="00141D07" w:rsidRPr="009D1B87">
        <w:t xml:space="preserve"> IOO was evaluated and n</w:t>
      </w:r>
      <w:r w:rsidRPr="00F57726">
        <w:t xml:space="preserve">o improvement </w:t>
      </w:r>
      <w:r w:rsidR="00141D07" w:rsidRPr="009D1B87">
        <w:t>was seen</w:t>
      </w:r>
      <w:r w:rsidRPr="00F57726">
        <w:t xml:space="preserve"> in positioning accuracy when increasing the number of symbols used. One occasion with one symbol is enough to achieve good coverage.</w:t>
      </w:r>
    </w:p>
    <w:p w14:paraId="6266166E" w14:textId="68C1D977" w:rsidR="00E10BE2" w:rsidRPr="009D1B87" w:rsidRDefault="00E83F03" w:rsidP="009358AA">
      <w:pPr>
        <w:pStyle w:val="3GPPText"/>
      </w:pPr>
      <w:r w:rsidRPr="009D1B87">
        <w:t>Moreover, i</w:t>
      </w:r>
      <w:r w:rsidR="00E10BE2" w:rsidRPr="00F57726">
        <w:t>n the IOO scenario</w:t>
      </w:r>
      <w:r w:rsidR="00652378">
        <w:t>,</w:t>
      </w:r>
      <w:r w:rsidR="00E10BE2" w:rsidRPr="00F57726">
        <w:t xml:space="preserve"> propagation delays and delay spread </w:t>
      </w:r>
      <w:proofErr w:type="gramStart"/>
      <w:r w:rsidR="00E10BE2" w:rsidRPr="00F57726">
        <w:t>is</w:t>
      </w:r>
      <w:proofErr w:type="gramEnd"/>
      <w:r w:rsidR="00E10BE2" w:rsidRPr="00F57726">
        <w:t xml:space="preserve"> so short that there is no need for comb staggering</w:t>
      </w:r>
      <w:r w:rsidR="008A0A53" w:rsidRPr="009D1B87">
        <w:t>, and a large comb size can be used even with a single symbol without issues with respect to the propagation delay and delay spread</w:t>
      </w:r>
      <w:r w:rsidR="00E10BE2" w:rsidRPr="00F57726">
        <w:t xml:space="preserve">. Clearly, in order not to waste resources it should be possible to configure the number of symbols for the DL PRS resource to 1. </w:t>
      </w:r>
      <w:r w:rsidR="001A601D" w:rsidRPr="009D1B87">
        <w:t xml:space="preserve"> </w:t>
      </w:r>
      <w:r w:rsidR="00F03FA1" w:rsidRPr="009D1B87">
        <w:t xml:space="preserve"> Similar observation can be done regarding the indoor factory </w:t>
      </w:r>
      <w:proofErr w:type="gramStart"/>
      <w:r w:rsidR="00F03FA1" w:rsidRPr="009D1B87">
        <w:t>model</w:t>
      </w:r>
      <w:r w:rsidR="000050BE" w:rsidRPr="009D1B87">
        <w:t xml:space="preserve"> </w:t>
      </w:r>
      <w:r w:rsidR="00145F73" w:rsidRPr="009D1B87">
        <w:t xml:space="preserve"> which</w:t>
      </w:r>
      <w:proofErr w:type="gramEnd"/>
      <w:r w:rsidR="00145F73" w:rsidRPr="009D1B87">
        <w:t xml:space="preserve"> feature </w:t>
      </w:r>
      <w:r w:rsidR="000050BE" w:rsidRPr="009D1B87">
        <w:t>a  hall size</w:t>
      </w:r>
      <w:r w:rsidR="00145F73" w:rsidRPr="009D1B87">
        <w:t xml:space="preserve"> up </w:t>
      </w:r>
      <w:proofErr w:type="spellStart"/>
      <w:r w:rsidR="00145F73" w:rsidRPr="009D1B87">
        <w:t>up</w:t>
      </w:r>
      <w:proofErr w:type="spellEnd"/>
      <w:r w:rsidR="00145F73" w:rsidRPr="009D1B87">
        <w:t xml:space="preserve"> to 300 meters</w:t>
      </w:r>
      <w:r w:rsidR="0061236B" w:rsidRPr="009D1B87">
        <w:t xml:space="preserve"> that can be resolved with a single </w:t>
      </w:r>
      <w:r w:rsidR="00795D7A" w:rsidRPr="009D1B87">
        <w:t>symbol</w:t>
      </w:r>
      <w:r w:rsidR="00785163" w:rsidRPr="009D1B87">
        <w:t xml:space="preserve"> </w:t>
      </w:r>
      <w:r w:rsidR="00337E1E" w:rsidRPr="009D1B87">
        <w:t xml:space="preserve">combed </w:t>
      </w:r>
      <w:r w:rsidR="00785163" w:rsidRPr="009D1B87">
        <w:t>PRS</w:t>
      </w:r>
      <w:r w:rsidR="00337E1E" w:rsidRPr="009D1B87">
        <w:t xml:space="preserve">. The comb size to use </w:t>
      </w:r>
      <w:r w:rsidR="00865923" w:rsidRPr="009D1B87">
        <w:t>depends on the combination of</w:t>
      </w:r>
      <w:r w:rsidR="00740EB0" w:rsidRPr="009D1B87">
        <w:t xml:space="preserve"> delay </w:t>
      </w:r>
      <w:proofErr w:type="gramStart"/>
      <w:r w:rsidR="00740EB0" w:rsidRPr="009D1B87">
        <w:t xml:space="preserve">spread </w:t>
      </w:r>
      <w:r w:rsidR="00865923" w:rsidRPr="009D1B87">
        <w:t xml:space="preserve"> and</w:t>
      </w:r>
      <w:proofErr w:type="gramEnd"/>
      <w:r w:rsidR="00865923" w:rsidRPr="009D1B87">
        <w:t xml:space="preserve"> SCS</w:t>
      </w:r>
      <w:r w:rsidR="00740EB0" w:rsidRPr="009D1B87">
        <w:t>.</w:t>
      </w:r>
    </w:p>
    <w:p w14:paraId="3250A6C6" w14:textId="77777777" w:rsidR="008A0A53" w:rsidRPr="009D1B87" w:rsidRDefault="008A0A53" w:rsidP="009358AA">
      <w:pPr>
        <w:pStyle w:val="3GPPText"/>
      </w:pPr>
    </w:p>
    <w:p w14:paraId="017756A7" w14:textId="62FFCC3E" w:rsidR="00E10BE2" w:rsidRPr="00F57726" w:rsidRDefault="00E10BE2" w:rsidP="00402DAF">
      <w:pPr>
        <w:pStyle w:val="Observation"/>
        <w:numPr>
          <w:ilvl w:val="0"/>
          <w:numId w:val="17"/>
        </w:numPr>
      </w:pPr>
      <w:bookmarkStart w:id="10" w:name="_Toc16870383"/>
      <w:bookmarkStart w:id="11" w:name="_Toc40483260"/>
      <w:r w:rsidRPr="00F57726">
        <w:t>In the</w:t>
      </w:r>
      <w:r w:rsidR="007F1A63" w:rsidRPr="009D1B87">
        <w:t xml:space="preserve"> indoor scenarios (</w:t>
      </w:r>
      <w:r w:rsidRPr="00F57726">
        <w:t>IOO</w:t>
      </w:r>
      <w:r w:rsidR="007F1A63" w:rsidRPr="009D1B87">
        <w:t xml:space="preserve">, </w:t>
      </w:r>
      <w:proofErr w:type="spellStart"/>
      <w:r w:rsidR="007F1A63" w:rsidRPr="009D1B87">
        <w:t>InF</w:t>
      </w:r>
      <w:proofErr w:type="spellEnd"/>
      <w:r w:rsidR="007F1A63" w:rsidRPr="009D1B87">
        <w:t>)</w:t>
      </w:r>
      <w:r w:rsidR="003B2040">
        <w:t>,</w:t>
      </w:r>
      <w:r w:rsidRPr="00F57726">
        <w:t xml:space="preserve"> there is no improvement in positioning accuracy from using more than one symbol. In order not to waste resources</w:t>
      </w:r>
      <w:r w:rsidR="00740F12">
        <w:t>,</w:t>
      </w:r>
      <w:r w:rsidRPr="00F57726">
        <w:t xml:space="preserve"> the number of symbols for DL PRS Resource should be configurable to 1 in addition to the already agreed values</w:t>
      </w:r>
      <w:bookmarkEnd w:id="10"/>
      <w:r w:rsidR="003725F2" w:rsidRPr="009D1B87">
        <w:t>.</w:t>
      </w:r>
      <w:bookmarkEnd w:id="11"/>
    </w:p>
    <w:p w14:paraId="5A43EC3B" w14:textId="77777777" w:rsidR="00E10BE2" w:rsidRPr="009D1B87" w:rsidRDefault="00E10BE2" w:rsidP="00B52FDA">
      <w:pPr>
        <w:pStyle w:val="3GPPText"/>
        <w:jc w:val="center"/>
      </w:pPr>
      <w:bookmarkStart w:id="12" w:name="_Toc16867193"/>
      <w:bookmarkStart w:id="13" w:name="_Toc16870384"/>
      <w:bookmarkEnd w:id="12"/>
      <w:bookmarkEnd w:id="13"/>
      <w:r>
        <w:rPr>
          <w:noProof/>
        </w:rPr>
        <w:drawing>
          <wp:inline distT="0" distB="0" distL="0" distR="0" wp14:anchorId="31BF8517" wp14:editId="0AB2F518">
            <wp:extent cx="3276600" cy="2457450"/>
            <wp:effectExtent l="0" t="0" r="0" b="0"/>
            <wp:docPr id="291180684" name="Picture 85"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pic:nvPicPr>
                  <pic:blipFill>
                    <a:blip r:embed="rId14">
                      <a:extLst>
                        <a:ext uri="{28A0092B-C50C-407E-A947-70E740481C1C}">
                          <a14:useLocalDpi xmlns:a14="http://schemas.microsoft.com/office/drawing/2010/main" val="0"/>
                        </a:ext>
                      </a:extLst>
                    </a:blip>
                    <a:stretch>
                      <a:fillRect/>
                    </a:stretch>
                  </pic:blipFill>
                  <pic:spPr>
                    <a:xfrm>
                      <a:off x="0" y="0"/>
                      <a:ext cx="3276600" cy="2457450"/>
                    </a:xfrm>
                    <a:prstGeom prst="rect">
                      <a:avLst/>
                    </a:prstGeom>
                  </pic:spPr>
                </pic:pic>
              </a:graphicData>
            </a:graphic>
          </wp:inline>
        </w:drawing>
      </w:r>
    </w:p>
    <w:p w14:paraId="5608A632" w14:textId="4ADE14D0" w:rsidR="00E10BE2" w:rsidRPr="009D1B87" w:rsidRDefault="00E10BE2" w:rsidP="006935AC">
      <w:pPr>
        <w:pStyle w:val="Caption"/>
      </w:pPr>
      <w:r w:rsidRPr="00F57726">
        <w:t xml:space="preserve">Figure </w:t>
      </w:r>
      <w:r w:rsidRPr="009D1B87">
        <w:fldChar w:fldCharType="begin"/>
      </w:r>
      <w:r w:rsidRPr="009D1B87">
        <w:instrText xml:space="preserve"> SEQ Figure \* ARABIC </w:instrText>
      </w:r>
      <w:r w:rsidRPr="009D1B87">
        <w:fldChar w:fldCharType="separate"/>
      </w:r>
      <w:r w:rsidR="001F141C">
        <w:rPr>
          <w:noProof/>
        </w:rPr>
        <w:t>2</w:t>
      </w:r>
      <w:r w:rsidRPr="009D1B87">
        <w:fldChar w:fldCharType="end"/>
      </w:r>
      <w:r w:rsidRPr="00F57726">
        <w:t xml:space="preserve"> In the IOO scenario no improvement in positioning accuracy is seen when increasing the number of symbols used for the PRS resource. One occasion with one symbol is enough to achieve good coverage.</w:t>
      </w:r>
      <w:r w:rsidR="003725F2" w:rsidRPr="009D1B87">
        <w:t xml:space="preserve"> </w:t>
      </w:r>
    </w:p>
    <w:p w14:paraId="10DD9E88" w14:textId="085836A6" w:rsidR="00E10BE2" w:rsidRPr="009D1B87" w:rsidRDefault="003725F2" w:rsidP="006935AC">
      <w:r w:rsidRPr="009D1B87">
        <w:t xml:space="preserve"> </w:t>
      </w:r>
    </w:p>
    <w:p w14:paraId="1C50A798" w14:textId="1A946E82" w:rsidR="00E10BE2" w:rsidRPr="009D1B87" w:rsidRDefault="00DE7570" w:rsidP="004A0CEC">
      <w:pPr>
        <w:pStyle w:val="Proposal"/>
      </w:pPr>
      <w:bookmarkStart w:id="14" w:name="_Toc40483251"/>
      <w:r w:rsidRPr="009D1B87">
        <w:t>Consider the use of 1-symbol PRS</w:t>
      </w:r>
      <w:r w:rsidR="00A82F3C" w:rsidRPr="009D1B87">
        <w:t xml:space="preserve"> </w:t>
      </w:r>
      <w:proofErr w:type="gramStart"/>
      <w:r w:rsidR="00A82F3C" w:rsidRPr="009D1B87">
        <w:t>for  comb</w:t>
      </w:r>
      <w:proofErr w:type="gramEnd"/>
      <w:r w:rsidR="00A82F3C" w:rsidRPr="009D1B87">
        <w:t xml:space="preserve"> sizes available in release 16.</w:t>
      </w:r>
      <w:bookmarkEnd w:id="14"/>
    </w:p>
    <w:p w14:paraId="1855FBF6" w14:textId="2A727B0E" w:rsidR="008B6E49" w:rsidRPr="009D1B87" w:rsidRDefault="00D5113B" w:rsidP="006265D8">
      <w:pPr>
        <w:pStyle w:val="Heading3"/>
      </w:pPr>
      <w:r w:rsidRPr="009D1B87">
        <w:t xml:space="preserve">Cyclic </w:t>
      </w:r>
      <w:proofErr w:type="gramStart"/>
      <w:r w:rsidRPr="009D1B87">
        <w:t>shift based</w:t>
      </w:r>
      <w:proofErr w:type="gramEnd"/>
      <w:r w:rsidRPr="009D1B87">
        <w:t xml:space="preserve"> orthogonality</w:t>
      </w:r>
      <w:r w:rsidR="003F3A1F">
        <w:t xml:space="preserve"> for PRS</w:t>
      </w:r>
    </w:p>
    <w:p w14:paraId="7526F123" w14:textId="71FDB596" w:rsidR="00D5113B" w:rsidRPr="009D1B87" w:rsidRDefault="00D5113B" w:rsidP="006935AC"/>
    <w:p w14:paraId="199F77D4" w14:textId="5EA60977" w:rsidR="00441B72" w:rsidRPr="00F57726" w:rsidRDefault="00D5113B" w:rsidP="00257905">
      <w:pPr>
        <w:pStyle w:val="3GPPText"/>
      </w:pPr>
      <w:r w:rsidRPr="00F57726">
        <w:t xml:space="preserve">Cyclic shifts </w:t>
      </w:r>
      <w:proofErr w:type="gramStart"/>
      <w:r w:rsidRPr="00F57726">
        <w:t>is</w:t>
      </w:r>
      <w:proofErr w:type="gramEnd"/>
      <w:r w:rsidRPr="00F57726">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r w:rsidR="007A4CC4" w:rsidRPr="009D1B87">
        <w:t xml:space="preserve"> </w:t>
      </w:r>
      <w:r w:rsidR="00EE6C87">
        <w:t xml:space="preserve"> </w:t>
      </w:r>
      <w:r w:rsidR="00AC7540">
        <w:t xml:space="preserve">In our contribution </w:t>
      </w:r>
      <w:r w:rsidR="0094644D">
        <w:fldChar w:fldCharType="begin"/>
      </w:r>
      <w:r w:rsidR="0094644D">
        <w:instrText xml:space="preserve"> REF _Ref40472646 \r \h </w:instrText>
      </w:r>
      <w:r w:rsidR="0094644D">
        <w:fldChar w:fldCharType="separate"/>
      </w:r>
      <w:r w:rsidR="0094644D">
        <w:t>[3]</w:t>
      </w:r>
      <w:r w:rsidR="0094644D">
        <w:fldChar w:fldCharType="end"/>
      </w:r>
      <w:r w:rsidR="00DE5576">
        <w:t xml:space="preserve"> </w:t>
      </w:r>
      <w:r w:rsidR="00AC7540">
        <w:t xml:space="preserve">we present a proposal for </w:t>
      </w:r>
      <w:r w:rsidR="00ED4A4E">
        <w:t xml:space="preserve">supporting </w:t>
      </w:r>
      <w:r w:rsidR="00AC7540">
        <w:t xml:space="preserve">cyclic shifts </w:t>
      </w:r>
      <w:r w:rsidR="00ED4A4E">
        <w:t>for positioning</w:t>
      </w:r>
      <w:r w:rsidR="008F0AA1">
        <w:t xml:space="preserve"> as well as other potential improvements for the PRS</w:t>
      </w:r>
      <w:r w:rsidR="00ED4A4E">
        <w:t>.</w:t>
      </w:r>
    </w:p>
    <w:p w14:paraId="27E610E4" w14:textId="77777777" w:rsidR="002A3729" w:rsidRPr="009D1B87" w:rsidRDefault="002A3729" w:rsidP="006935AC"/>
    <w:p w14:paraId="2B30F4AF" w14:textId="7EBFDB7C" w:rsidR="00D069C9" w:rsidRPr="00F57726" w:rsidRDefault="00D069C9" w:rsidP="004A0CEC">
      <w:pPr>
        <w:pStyle w:val="Proposal"/>
        <w:rPr>
          <w:lang w:eastAsia="ja-JP"/>
        </w:rPr>
      </w:pPr>
      <w:bookmarkStart w:id="15" w:name="_Toc7814206"/>
      <w:bookmarkStart w:id="16" w:name="_Toc16867202"/>
      <w:bookmarkStart w:id="17" w:name="_Toc16870679"/>
      <w:bookmarkStart w:id="18" w:name="_Toc40483252"/>
      <w:r w:rsidRPr="00F57726">
        <w:lastRenderedPageBreak/>
        <w:t xml:space="preserve">cyclic </w:t>
      </w:r>
      <w:bookmarkEnd w:id="15"/>
      <w:bookmarkEnd w:id="16"/>
      <w:bookmarkEnd w:id="17"/>
      <w:r w:rsidRPr="009D1B87">
        <w:t xml:space="preserve">shifts for DL PRS </w:t>
      </w:r>
      <w:proofErr w:type="gramStart"/>
      <w:r w:rsidRPr="009D1B87">
        <w:t>is</w:t>
      </w:r>
      <w:proofErr w:type="gramEnd"/>
      <w:r w:rsidRPr="009D1B87">
        <w:t xml:space="preserve"> </w:t>
      </w:r>
      <w:r w:rsidR="001B08AC">
        <w:t>considered</w:t>
      </w:r>
      <w:r w:rsidRPr="009D1B87">
        <w:t xml:space="preserve"> in rel17, with configurable cyclic shifts and configurable maximum number of cyclic shift.</w:t>
      </w:r>
      <w:bookmarkEnd w:id="18"/>
      <w:r w:rsidRPr="009D1B87">
        <w:t xml:space="preserve">  </w:t>
      </w:r>
    </w:p>
    <w:p w14:paraId="057031CA" w14:textId="7550A979" w:rsidR="008B6E49" w:rsidRPr="00F57726" w:rsidRDefault="00B55021" w:rsidP="006935AC">
      <w:pPr>
        <w:pStyle w:val="Caption"/>
        <w:rPr>
          <w:lang w:eastAsia="ja-JP"/>
        </w:rPr>
      </w:pPr>
      <w:r>
        <w:t xml:space="preserve"> </w:t>
      </w:r>
    </w:p>
    <w:p w14:paraId="4802FC08" w14:textId="53E7F5B6" w:rsidR="00E772B6" w:rsidRPr="002A5B7B" w:rsidRDefault="00E772B6" w:rsidP="006265D8">
      <w:pPr>
        <w:pStyle w:val="Heading3"/>
      </w:pPr>
      <w:r w:rsidRPr="002A5B7B">
        <w:t>Cyclic shifts larger than the OFDM symbol time divided by the comb factor for the SRS.</w:t>
      </w:r>
    </w:p>
    <w:p w14:paraId="013DCA2E" w14:textId="44DD9A05" w:rsidR="00364812" w:rsidRPr="009D1B87" w:rsidRDefault="005C3F61" w:rsidP="00257905">
      <w:pPr>
        <w:pStyle w:val="3GPPText"/>
      </w:pPr>
      <w:r w:rsidRPr="009D1B87">
        <w:t xml:space="preserve"> </w:t>
      </w:r>
      <w:r w:rsidR="00364812" w:rsidRPr="009D1B87">
        <w:t xml:space="preserve">The positioning error performance of the SRS was evaluated with a comb 2 and 8 cyclic shifts using the release 16 baseline. Each drop of UEs is done such that all UEs in the same cell are allocated an orthogonal resource.  </w:t>
      </w:r>
    </w:p>
    <w:p w14:paraId="292840F0" w14:textId="50FCFDD3" w:rsidR="00364812" w:rsidRPr="009D1B87" w:rsidRDefault="00364812" w:rsidP="00257905">
      <w:pPr>
        <w:pStyle w:val="3GPPText"/>
      </w:pPr>
      <w:r w:rsidRPr="009D1B87">
        <w:t xml:space="preserve">The baseline result was compared with two potential improvements. First the allocation of cyclic shift is done so that the distance between cyclic shifts in time is maximized over the SRS resource (compared to over the </w:t>
      </w:r>
      <w:proofErr w:type="spellStart"/>
      <w:r w:rsidRPr="009D1B87">
        <w:t>srs</w:t>
      </w:r>
      <w:proofErr w:type="spellEnd"/>
      <w:r w:rsidRPr="009D1B87">
        <w:t xml:space="preserve"> symbol in rel16). Second the sequence generation is done per resource instead of per symbol in rel16. The proposed solutions are given in section 2.2 and 2.3. in Figure 1, we show that the performance improves greatly by changing the way cyclic shifts are assigned to maximize the distance between cyclic shifts. The reason for this improvement is a reduction of the amount of ISI generated by the delay spread of the channel overlapping between users on the same comb and only separated by cyclic shift. The gain in performance is around 12 meters in the 90th percentile.  Moreover, additional improvement can be obtained by extending the SRS ZC sequence to span the whole resource instead of a single symbol.  </w:t>
      </w:r>
    </w:p>
    <w:p w14:paraId="084FFEF9" w14:textId="77777777" w:rsidR="00364812" w:rsidRPr="009D1B87" w:rsidRDefault="00364812" w:rsidP="006935AC"/>
    <w:p w14:paraId="7FF54A61" w14:textId="77777777" w:rsidR="00364812" w:rsidRPr="009D1B87" w:rsidRDefault="00364812" w:rsidP="00E47295">
      <w:pPr>
        <w:pStyle w:val="Observation"/>
        <w:numPr>
          <w:ilvl w:val="0"/>
          <w:numId w:val="17"/>
        </w:numPr>
        <w:ind w:left="1701" w:hanging="1701"/>
      </w:pPr>
      <w:bookmarkStart w:id="19" w:name="_Toc37449649"/>
      <w:bookmarkStart w:id="20" w:name="_Toc40483261"/>
      <w:r w:rsidRPr="009D1B87">
        <w:t>The separation between cyclic shifts is a limiting factor in performance of the rel16 SRS for positioning</w:t>
      </w:r>
      <w:bookmarkEnd w:id="19"/>
      <w:bookmarkEnd w:id="20"/>
    </w:p>
    <w:p w14:paraId="4EF887DF" w14:textId="77777777" w:rsidR="00364812" w:rsidRPr="009D1B87" w:rsidRDefault="00364812" w:rsidP="00257905">
      <w:pPr>
        <w:pStyle w:val="3GPPText"/>
      </w:pPr>
      <w:r w:rsidRPr="009D1B87">
        <w:t xml:space="preserve">When the </w:t>
      </w:r>
      <w:proofErr w:type="spellStart"/>
      <w:r w:rsidRPr="009D1B87">
        <w:t>gnodeB</w:t>
      </w:r>
      <w:proofErr w:type="spellEnd"/>
      <w:r w:rsidRPr="009D1B87">
        <w:t xml:space="preserve"> receives SRS for UL RTOA measurement, it will </w:t>
      </w:r>
      <w:proofErr w:type="spellStart"/>
      <w:r w:rsidRPr="009D1B87">
        <w:t>utilise</w:t>
      </w:r>
      <w:proofErr w:type="spellEnd"/>
      <w:r w:rsidRPr="009D1B87">
        <w:t xml:space="preserve"> the whole SRS resource to maximize the TOA range, i.e. it will collapse all symbol in the resource into a single symbol with TOA Range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T</m:t>
                </m:r>
                <m:r>
                  <m:rPr>
                    <m:sty m:val="p"/>
                  </m:rPr>
                  <w:rPr>
                    <w:rFonts w:ascii="Cambria Math" w:hAnsi="Cambria Math"/>
                  </w:rPr>
                  <m:t>*min⁡(1,</m:t>
                </m:r>
                <m:r>
                  <w:rPr>
                    <w:rFonts w:ascii="Cambria Math" w:hAnsi="Cambria Math"/>
                  </w:rPr>
                  <m:t>N</m:t>
                </m:r>
              </m:e>
              <m:sub>
                <m:r>
                  <m:rPr>
                    <m:nor/>
                  </m:rPr>
                  <m:t>symb</m:t>
                </m:r>
              </m:sub>
              <m:sup>
                <m:r>
                  <m:rPr>
                    <m:nor/>
                  </m:rPr>
                  <m:t>SRS</m:t>
                </m:r>
              </m:sup>
            </m:sSubSup>
          </m:num>
          <m:den>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m:t>
            </m:r>
          </m:den>
        </m:f>
      </m:oMath>
      <w:r w:rsidRPr="009D1B87">
        <w:t xml:space="preserve">.  Currently, each of the symbols in the SRS resource are generated independently with distinct ZC low-PAPR sequences. When using each symbol with the same comb offset (rel15 legacy behavior), this allows some diversity between symbol and is desirable. However, when the different symbols in the resource have a different comb offset, the whole resource will be used to measure the TOA. In that case, the whole resource cross correlation should be optimized.   </w:t>
      </w:r>
    </w:p>
    <w:p w14:paraId="2F81467D" w14:textId="77777777" w:rsidR="00364812" w:rsidRPr="009D1B87" w:rsidRDefault="00364812" w:rsidP="006935AC"/>
    <w:p w14:paraId="0D79EE6C" w14:textId="77777777" w:rsidR="00364812" w:rsidRPr="00402DAF" w:rsidRDefault="00364812" w:rsidP="00E47295">
      <w:pPr>
        <w:pStyle w:val="Observation"/>
        <w:numPr>
          <w:ilvl w:val="0"/>
          <w:numId w:val="17"/>
        </w:numPr>
        <w:ind w:left="1701" w:hanging="1701"/>
      </w:pPr>
      <w:bookmarkStart w:id="21" w:name="_Toc37449650"/>
      <w:bookmarkStart w:id="22" w:name="_Toc40483262"/>
      <w:r w:rsidRPr="00402DAF">
        <w:t xml:space="preserve">The cross </w:t>
      </w:r>
      <w:proofErr w:type="gramStart"/>
      <w:r w:rsidRPr="00402DAF">
        <w:t>correlation  between</w:t>
      </w:r>
      <w:proofErr w:type="gramEnd"/>
      <w:r w:rsidRPr="00402DAF">
        <w:t xml:space="preserve"> SRS resources is a limiting factor in performance of the rel16 SRS for positioning</w:t>
      </w:r>
      <w:bookmarkEnd w:id="21"/>
      <w:bookmarkEnd w:id="22"/>
    </w:p>
    <w:p w14:paraId="19BC63E1" w14:textId="77777777" w:rsidR="00364812" w:rsidRPr="009D1B87" w:rsidRDefault="00364812" w:rsidP="00402DAF">
      <w:pPr>
        <w:pStyle w:val="Observation"/>
        <w:numPr>
          <w:ilvl w:val="0"/>
          <w:numId w:val="0"/>
        </w:numPr>
      </w:pPr>
    </w:p>
    <w:p w14:paraId="6B505C84" w14:textId="77777777" w:rsidR="00364812" w:rsidRPr="009D1B87" w:rsidRDefault="00364812" w:rsidP="006935AC">
      <w:r>
        <w:rPr>
          <w:noProof/>
        </w:rPr>
        <w:lastRenderedPageBreak/>
        <w:drawing>
          <wp:inline distT="0" distB="0" distL="0" distR="0" wp14:anchorId="0F5F152A" wp14:editId="6CBF9FA4">
            <wp:extent cx="4137576" cy="3100070"/>
            <wp:effectExtent l="0" t="0" r="3175" b="0"/>
            <wp:docPr id="520429043"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4137576" cy="3100070"/>
                    </a:xfrm>
                    <a:prstGeom prst="rect">
                      <a:avLst/>
                    </a:prstGeom>
                  </pic:spPr>
                </pic:pic>
              </a:graphicData>
            </a:graphic>
          </wp:inline>
        </w:drawing>
      </w:r>
    </w:p>
    <w:p w14:paraId="04FA337C" w14:textId="714C6001" w:rsidR="00364812" w:rsidRPr="009D1B87" w:rsidRDefault="00364812" w:rsidP="006935AC">
      <w:pPr>
        <w:pStyle w:val="Caption"/>
      </w:pPr>
      <w:r w:rsidRPr="009D1B87">
        <w:t xml:space="preserve">Figure </w:t>
      </w:r>
      <w:r w:rsidRPr="009D1B87">
        <w:fldChar w:fldCharType="begin"/>
      </w:r>
      <w:r w:rsidRPr="009D1B87">
        <w:instrText xml:space="preserve"> SEQ Figure \* ARABIC </w:instrText>
      </w:r>
      <w:r w:rsidRPr="009D1B87">
        <w:fldChar w:fldCharType="separate"/>
      </w:r>
      <w:r w:rsidR="001F141C">
        <w:rPr>
          <w:noProof/>
        </w:rPr>
        <w:t>3</w:t>
      </w:r>
      <w:r w:rsidRPr="009D1B87">
        <w:fldChar w:fldCharType="end"/>
      </w:r>
      <w:r w:rsidRPr="009D1B87">
        <w:t xml:space="preserve"> Performance of release 16 SRS for positioning baseline (yellow curve) and proposed enhancements to the cyclic shift implementation (blue curve) and to the ZC sequence length (red line) </w:t>
      </w:r>
    </w:p>
    <w:p w14:paraId="0D95D585" w14:textId="77777777" w:rsidR="00364812" w:rsidRPr="009D1B87" w:rsidRDefault="00364812" w:rsidP="00E47295">
      <w:pPr>
        <w:pStyle w:val="Observation"/>
        <w:numPr>
          <w:ilvl w:val="0"/>
          <w:numId w:val="0"/>
        </w:numPr>
        <w:ind w:left="360"/>
      </w:pPr>
    </w:p>
    <w:p w14:paraId="03A58258" w14:textId="04B70DAB" w:rsidR="00364812" w:rsidRPr="009D1B87" w:rsidRDefault="005C3F61" w:rsidP="00257905">
      <w:pPr>
        <w:pStyle w:val="3GPPText"/>
      </w:pPr>
      <w:r w:rsidRPr="009D1B87">
        <w:t xml:space="preserve"> </w:t>
      </w:r>
      <w:r w:rsidR="00364812" w:rsidRPr="009D1B87">
        <w:t xml:space="preserve">The allocation of cyclic shifts over a combed signal such as the SRS folds the cyclic shift range within the comb duration, so that the time-domain representation of the cyclic shift is periodic with period </w:t>
      </w:r>
      <m:oMath>
        <m:f>
          <m:fPr>
            <m:type m:val="lin"/>
            <m:ctrlPr>
              <w:rPr>
                <w:rFonts w:ascii="Cambria Math" w:hAnsi="Cambria Math"/>
              </w:rPr>
            </m:ctrlPr>
          </m:fPr>
          <m:num>
            <m:r>
              <m:rPr>
                <m:sty m:val="p"/>
              </m:rPr>
              <w:rPr>
                <w:rFonts w:ascii="Cambria Math" w:hAnsi="Cambria Math"/>
              </w:rPr>
              <m:t>T</m:t>
            </m:r>
          </m:num>
          <m:den>
            <m:sSub>
              <m:sSubPr>
                <m:ctrlPr>
                  <w:rPr>
                    <w:rFonts w:ascii="Cambria Math" w:hAnsi="Cambria Math"/>
                  </w:rPr>
                </m:ctrlPr>
              </m:sSubPr>
              <m:e>
                <m:r>
                  <w:rPr>
                    <w:rFonts w:ascii="Cambria Math" w:hAnsi="Cambria Math"/>
                  </w:rPr>
                  <m:t>K</m:t>
                </m:r>
              </m:e>
              <m:sub>
                <m:r>
                  <m:rPr>
                    <m:nor/>
                  </m:rPr>
                  <m:t>TC</m:t>
                </m:r>
              </m:sub>
            </m:sSub>
          </m:den>
        </m:f>
      </m:oMath>
      <w:r w:rsidR="00364812" w:rsidRPr="009D1B87">
        <w:t xml:space="preserve">. In the legacy rel-15 SRS, the cyclic shift is applied to each symbol equally. Figure 2 illustrates how the </w:t>
      </w:r>
      <w:proofErr w:type="spellStart"/>
      <w:r w:rsidR="00364812" w:rsidRPr="009D1B87">
        <w:t>cylic</w:t>
      </w:r>
      <w:proofErr w:type="spellEnd"/>
      <w:r w:rsidR="00364812" w:rsidRPr="009D1B87">
        <w:t xml:space="preserve"> shift is applied on the frequency grid</w:t>
      </w:r>
      <w:r w:rsidR="006830BA">
        <w:t>.</w:t>
      </w:r>
    </w:p>
    <w:p w14:paraId="7F86096F" w14:textId="77777777" w:rsidR="00364812" w:rsidRPr="009D1B87" w:rsidRDefault="00364812" w:rsidP="00DE5576">
      <w:pPr>
        <w:pStyle w:val="3GPPText"/>
        <w:jc w:val="center"/>
      </w:pPr>
      <w:r>
        <w:rPr>
          <w:noProof/>
        </w:rPr>
        <w:drawing>
          <wp:inline distT="0" distB="0" distL="0" distR="0" wp14:anchorId="3042541C" wp14:editId="32D96CB1">
            <wp:extent cx="1977336" cy="2285820"/>
            <wp:effectExtent l="0" t="0" r="4445" b="635"/>
            <wp:docPr id="1668173931" name="Picture 1" descr="A picture containing cabinet, furni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977336" cy="2285820"/>
                    </a:xfrm>
                    <a:prstGeom prst="rect">
                      <a:avLst/>
                    </a:prstGeom>
                  </pic:spPr>
                </pic:pic>
              </a:graphicData>
            </a:graphic>
          </wp:inline>
        </w:drawing>
      </w:r>
    </w:p>
    <w:p w14:paraId="5424F29D" w14:textId="0C4FB560" w:rsidR="00364812" w:rsidRPr="009D1B87" w:rsidRDefault="00364812" w:rsidP="006935AC">
      <w:pPr>
        <w:pStyle w:val="Caption"/>
      </w:pPr>
      <w:bookmarkStart w:id="23" w:name="_Ref31960020"/>
      <w:r w:rsidRPr="009D1B87">
        <w:t xml:space="preserve">Figure </w:t>
      </w:r>
      <w:r w:rsidRPr="009D1B87">
        <w:fldChar w:fldCharType="begin"/>
      </w:r>
      <w:r w:rsidRPr="009D1B87">
        <w:instrText xml:space="preserve"> SEQ Figure \* ARABIC </w:instrText>
      </w:r>
      <w:r w:rsidRPr="009D1B87">
        <w:fldChar w:fldCharType="separate"/>
      </w:r>
      <w:r w:rsidR="001F141C">
        <w:rPr>
          <w:noProof/>
        </w:rPr>
        <w:t>4</w:t>
      </w:r>
      <w:r w:rsidRPr="009D1B87">
        <w:fldChar w:fldCharType="end"/>
      </w:r>
      <w:r w:rsidRPr="009D1B87">
        <w:t xml:space="preserve"> Cyclic shift allocation for SRS. In this example, the resource spans 4 symbols.</w:t>
      </w:r>
      <w:bookmarkEnd w:id="23"/>
      <w:r w:rsidRPr="009D1B87">
        <w:t xml:space="preserve"> </w:t>
      </w:r>
    </w:p>
    <w:p w14:paraId="287C64A7" w14:textId="77777777" w:rsidR="00364812" w:rsidRPr="009D1B87" w:rsidRDefault="00364812" w:rsidP="006830BA">
      <w:pPr>
        <w:pStyle w:val="3GPPText"/>
        <w:rPr>
          <w:i/>
        </w:rPr>
      </w:pPr>
      <w:r w:rsidRPr="009D1B87">
        <w:t xml:space="preserve">While this is the correct behavior for the non-staggered SRS comb, it should be modified when a fully or partially staggered pattern is used, to utilize the full range of the comb-1 equivalent symbol obtained by the combination of all symbols in the SRS resource.  One way to resolve this is to have the sequence distributed over the full SRS resource so that each symbol in the pattern features a part of the cyclic shift sequence.  Doing so would space each SRS resource every </w:t>
      </w:r>
      <m:oMath>
        <m:r>
          <w:rPr>
            <w:rFonts w:ascii="Cambria Math" w:eastAsia="MS Mincho" w:hAnsi="Cambria Math"/>
            <w:lang w:eastAsia="ja-JP"/>
          </w:rPr>
          <m:t>T/(</m:t>
        </m:r>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 xml:space="preserve">) </m:t>
        </m:r>
      </m:oMath>
      <w:r w:rsidRPr="009D1B87">
        <w:rPr>
          <w:rFonts w:eastAsiaTheme="minorEastAsia"/>
          <w:lang w:eastAsia="ja-JP"/>
        </w:rPr>
        <w:t xml:space="preserve"> instead of </w:t>
      </w:r>
      <m:oMath>
        <m:sSub>
          <m:sSubPr>
            <m:ctrlPr>
              <w:rPr>
                <w:rFonts w:ascii="Cambria Math" w:eastAsia="MS Mincho" w:hAnsi="Cambria Math"/>
                <w:lang w:eastAsia="ja-JP"/>
              </w:rPr>
            </m:ctrlPr>
          </m:sSubPr>
          <m:e>
            <m:r>
              <w:rPr>
                <w:rFonts w:ascii="Cambria Math" w:eastAsia="MS Mincho" w:hAnsi="Cambria Math"/>
                <w:lang w:eastAsia="ja-JP"/>
              </w:rPr>
              <m:t>T/(K</m:t>
            </m:r>
          </m:e>
          <m:sub>
            <m:r>
              <m:rPr>
                <m:nor/>
              </m:rPr>
              <w:rPr>
                <w:rFonts w:eastAsia="MS Mincho"/>
                <w:lang w:eastAsia="ja-JP"/>
              </w:rPr>
              <m:t>TC</m:t>
            </m:r>
          </m:sub>
        </m:sSub>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m:t>
        </m:r>
      </m:oMath>
      <w:r w:rsidRPr="009D1B87">
        <w:rPr>
          <w:rFonts w:eastAsiaTheme="minorEastAsia"/>
          <w:lang w:eastAsia="ja-JP"/>
        </w:rPr>
        <w:t xml:space="preserve"> </w:t>
      </w:r>
      <w:r w:rsidRPr="009D1B87">
        <w:t xml:space="preserve"> in rel15. </w:t>
      </w:r>
    </w:p>
    <w:p w14:paraId="55FD0B0D" w14:textId="77777777" w:rsidR="00337E86" w:rsidRDefault="00337E86" w:rsidP="006935AC">
      <w:pPr>
        <w:pStyle w:val="Text0"/>
      </w:pPr>
    </w:p>
    <w:p w14:paraId="472E188F" w14:textId="2EF05BC3" w:rsidR="00364812" w:rsidRPr="009D1B87" w:rsidRDefault="00364812" w:rsidP="006830BA">
      <w:pPr>
        <w:pStyle w:val="3GPPText"/>
      </w:pPr>
      <w:r w:rsidRPr="009D1B87">
        <w:t>The current implementation of cyclic shift for SRS is as follow [38.211]:</w:t>
      </w:r>
    </w:p>
    <w:p w14:paraId="4E710123" w14:textId="77777777" w:rsidR="00364812" w:rsidRPr="009D1B87" w:rsidRDefault="005E7413" w:rsidP="006935AC">
      <w:pPr>
        <w:pStyle w:val="Text0"/>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m>
            <m:mPr>
              <m:plcHide m:val="1"/>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e</m:t>
                    </m:r>
                  </m:e>
                  <m:sup>
                    <m: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e>
              <m:e>
                <m:r>
                  <w:rPr>
                    <w:rFonts w:ascii="Cambria Math" w:hAnsi="Cambria Math"/>
                  </w:rPr>
                  <m:t>0≤n&lt;</m:t>
                </m:r>
                <m:sSub>
                  <m:sSubPr>
                    <m:ctrlPr>
                      <w:rPr>
                        <w:rFonts w:ascii="Cambria Math" w:hAnsi="Cambria Math"/>
                      </w:rPr>
                    </m:ctrlPr>
                  </m:sSubPr>
                  <m:e>
                    <m:r>
                      <w:rPr>
                        <w:rFonts w:ascii="Cambria Math" w:hAnsi="Cambria Math"/>
                      </w:rPr>
                      <m:t>M</m:t>
                    </m:r>
                  </m:e>
                  <m:sub>
                    <m:r>
                      <m:rPr>
                        <m:nor/>
                      </m:rPr>
                      <m:t>ZC</m:t>
                    </m:r>
                  </m:sub>
                </m:sSub>
              </m:e>
            </m:mr>
          </m:m>
          <m:sSub>
            <m:sSubPr>
              <m:ctrlPr>
                <w:rPr>
                  <w:rFonts w:ascii="Cambria Math" w:hAnsi="Cambria Math"/>
                  <w:i/>
                </w:rPr>
              </m:ctrlPr>
            </m:sSubPr>
            <m:e>
              <m:r>
                <w:rPr>
                  <w:rFonts w:ascii="Cambria Math" w:hAnsi="Cambria Math"/>
                </w:rPr>
                <m:t xml:space="preserve">,  </m:t>
              </m:r>
              <m:r>
                <m:rPr>
                  <m:sty m:val="p"/>
                </m:rPr>
                <w:rPr>
                  <w:rFonts w:ascii="Cambria Math" w:hAnsi="Cambria Math"/>
                </w:rPr>
                <m:t xml:space="preserve">with </m:t>
              </m:r>
              <m:r>
                <w:rPr>
                  <w:rFonts w:ascii="Cambria Math" w:hAnsi="Cambria Math"/>
                </w:rPr>
                <m:t>M</m:t>
              </m:r>
            </m:e>
            <m:sub>
              <m:r>
                <m:rPr>
                  <m:nor/>
                </m: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m:t>sc</m:t>
                  </m:r>
                </m:sub>
                <m:sup>
                  <m:r>
                    <m:rPr>
                      <m:nor/>
                    </m: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604577BA" w14:textId="77777777" w:rsidR="00364812" w:rsidRPr="009D1B87" w:rsidRDefault="00364812" w:rsidP="006830BA">
      <w:pPr>
        <w:pStyle w:val="3GPPText"/>
      </w:pPr>
      <w:r w:rsidRPr="009D1B87">
        <w:t xml:space="preserve">For SRS bandwidth covering more than 36 active subcarriers (based on the size of the comb, the corresponding bandwidth is (6PRBs for comb 2,12 PRB for comb 4, 24PRBs for comb 8), the SRS is using </w:t>
      </w:r>
      <w:proofErr w:type="gramStart"/>
      <w:r w:rsidRPr="009D1B87">
        <w:t xml:space="preserve">a  </w:t>
      </w:r>
      <w:proofErr w:type="spellStart"/>
      <w:r w:rsidRPr="009D1B87">
        <w:t>Zadoff</w:t>
      </w:r>
      <w:proofErr w:type="spellEnd"/>
      <w:proofErr w:type="gramEnd"/>
      <w:r w:rsidRPr="009D1B87">
        <w:t xml:space="preserve"> Chu (ZC) base sequence. Shorter base sequences use computer generated sequences (CGS).  The sequence is then mapped onto to the time-frequency grid, accounting for the comb size with </w:t>
      </w:r>
    </w:p>
    <w:p w14:paraId="640EF681" w14:textId="77777777" w:rsidR="00364812" w:rsidRPr="009D1B87" w:rsidRDefault="005E7413" w:rsidP="006935AC">
      <w:pPr>
        <w:pStyle w:val="Text0"/>
      </w:pPr>
      <m:oMathPara>
        <m:oMath>
          <m:eqArr>
            <m:eqArrPr>
              <m:ctrlPr>
                <w:rPr>
                  <w:rFonts w:ascii="Cambria Math" w:hAnsi="Cambria Math"/>
                </w:rPr>
              </m:ctrlPr>
            </m:eqArrPr>
            <m:e>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,δ)</m:t>
                  </m:r>
                </m:sup>
              </m:sSubSup>
              <m:d>
                <m:dPr>
                  <m:ctrlPr>
                    <w:rPr>
                      <w:rFonts w:ascii="Cambria Math" w:hAnsi="Cambria Math"/>
                    </w:rPr>
                  </m:ctrlPr>
                </m:dPr>
                <m:e>
                  <m:r>
                    <w:rPr>
                      <w:rFonts w:ascii="Cambria Math" w:hAnsi="Cambria Math"/>
                    </w:rPr>
                    <m:t>n</m:t>
                  </m:r>
                </m:e>
              </m:d>
            </m:e>
            <m:e>
              <m:r>
                <w:rPr>
                  <w:rFonts w:ascii="Cambria Math" w:hAnsi="Cambria Math"/>
                </w:rPr>
                <m:t>0≤n≤</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d>
            </m:e>
          </m:eqArr>
        </m:oMath>
      </m:oMathPara>
    </w:p>
    <w:p w14:paraId="2D13AE32" w14:textId="4688CB97" w:rsidR="00364812" w:rsidRPr="009D1B87" w:rsidRDefault="00364812" w:rsidP="00476F3B">
      <w:pPr>
        <w:pStyle w:val="3GPPText"/>
      </w:pPr>
      <w:r w:rsidRPr="009D1B87">
        <w:t xml:space="preserve">where </w:t>
      </w:r>
      <m:oMath>
        <m:r>
          <w:rPr>
            <w:rFonts w:ascii="Cambria Math" w:hAnsi="Cambria Math"/>
          </w:rPr>
          <m:t xml:space="preserve"> δ=</m:t>
        </m:r>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rsidRPr="009D1B87">
        <w:t xml:space="preserve">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rsidRPr="009D1B87">
        <w:t xml:space="preserve">is the comb factor. </w:t>
      </w:r>
      <w:r w:rsidR="0074023C">
        <w:t>T</w:t>
      </w:r>
      <w:r w:rsidRPr="009D1B87">
        <w:t xml:space="preserve">he SRS is </w:t>
      </w:r>
      <w:r w:rsidR="0074023C">
        <w:t xml:space="preserve">then </w:t>
      </w:r>
      <w:r w:rsidRPr="009D1B87">
        <w:t>mapped on the time frequency grid as:</w:t>
      </w:r>
    </w:p>
    <w:p w14:paraId="670E8D40" w14:textId="77777777" w:rsidR="00364812" w:rsidRPr="009D1B87" w:rsidRDefault="005E7413" w:rsidP="006935AC">
      <w:pPr>
        <w:pStyle w:val="Text0"/>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14:paraId="344DCF54" w14:textId="77777777" w:rsidR="00364812" w:rsidRPr="009D1B87" w:rsidRDefault="00364812" w:rsidP="006935AC">
      <w:pPr>
        <w:pStyle w:val="Text0"/>
      </w:pPr>
    </w:p>
    <w:p w14:paraId="2817A5C1" w14:textId="77777777" w:rsidR="00364812" w:rsidRPr="009D1B87" w:rsidRDefault="00364812" w:rsidP="00476F3B">
      <w:pPr>
        <w:pStyle w:val="3GPPText"/>
        <w:rPr>
          <w:rFonts w:eastAsia="MS Mincho"/>
          <w:lang w:eastAsia="ja-JP"/>
        </w:rPr>
      </w:pPr>
      <w:r w:rsidRPr="009D1B87">
        <w:t xml:space="preserve">where length of the sounding reference signal sequence </w:t>
      </w:r>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 xml:space="preserve"> </m:t>
        </m:r>
      </m:oMath>
      <w:r w:rsidRPr="009D1B87">
        <w:t>is given by</w:t>
      </w:r>
    </w:p>
    <w:p w14:paraId="2E3EA798" w14:textId="77777777" w:rsidR="00364812" w:rsidRPr="009D1B87" w:rsidRDefault="005E7413" w:rsidP="00476F3B">
      <w:pPr>
        <w:pStyle w:val="3GPPText"/>
      </w:pPr>
      <m:oMathPara>
        <m:oMath>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SRS,</m:t>
                  </m:r>
                  <m:r>
                    <w:rPr>
                      <w:rFonts w:ascii="Cambria Math" w:hAnsi="Cambria Math"/>
                    </w:rPr>
                    <m:t>b</m:t>
                  </m:r>
                </m:sub>
              </m:sSub>
              <m:sSubSup>
                <m:sSubSupPr>
                  <m:ctrlPr>
                    <w:rPr>
                      <w:rFonts w:ascii="Cambria Math" w:hAnsi="Cambria Math"/>
                    </w:rPr>
                  </m:ctrlPr>
                </m:sSubSupPr>
                <m:e>
                  <m:r>
                    <w:rPr>
                      <w:rFonts w:ascii="Cambria Math" w:hAnsi="Cambria Math"/>
                    </w:rPr>
                    <m:t>N</m:t>
                  </m:r>
                </m:e>
                <m:sub>
                  <m:r>
                    <m:rPr>
                      <m:nor/>
                    </m:rPr>
                    <m:t>sc</m:t>
                  </m:r>
                </m:sub>
                <m:sup>
                  <m:r>
                    <m:rPr>
                      <m:nor/>
                    </m: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34B03AD3" w14:textId="77777777" w:rsidR="00364812" w:rsidRPr="009D1B87" w:rsidRDefault="00364812" w:rsidP="00476F3B">
      <w:pPr>
        <w:pStyle w:val="3GPPText"/>
      </w:pPr>
      <w:r w:rsidRPr="009D1B87">
        <w:t xml:space="preserve">where </w:t>
      </w:r>
      <m:oMath>
        <m:r>
          <w:rPr>
            <w:rFonts w:ascii="Cambria Math" w:eastAsia="MS Mincho" w:hAnsi="Cambria Math"/>
          </w:rPr>
          <m:t xml:space="preserve"> </m:t>
        </m:r>
      </m:oMath>
      <w:r w:rsidRPr="009D1B87">
        <w:t xml:space="preserve"> </w:t>
      </w:r>
      <m:oMath>
        <m:sSub>
          <m:sSubPr>
            <m:ctrlPr>
              <w:rPr>
                <w:rFonts w:ascii="Cambria Math" w:eastAsia="MS Mincho" w:hAnsi="Cambria Math"/>
              </w:rPr>
            </m:ctrlPr>
          </m:sSubPr>
          <m:e>
            <m:r>
              <w:rPr>
                <w:rFonts w:ascii="Cambria Math" w:eastAsia="MS Mincho" w:hAnsi="Cambria Math"/>
              </w:rPr>
              <m:t>m</m:t>
            </m:r>
          </m:e>
          <m:sub>
            <m:r>
              <m:rPr>
                <m:nor/>
              </m:rPr>
              <w:rPr>
                <w:rFonts w:eastAsia="MS Mincho"/>
              </w:rPr>
              <m:t>SRS,</m:t>
            </m:r>
            <m:r>
              <w:rPr>
                <w:rFonts w:ascii="Cambria Math" w:eastAsia="MS Mincho" w:hAnsi="Cambria Math"/>
              </w:rPr>
              <m:t>b</m:t>
            </m:r>
          </m:sub>
        </m:sSub>
      </m:oMath>
      <w:r w:rsidRPr="009D1B87">
        <w:t xml:space="preserve"> is the bandwidth allocation in number of PRBs,  </w:t>
      </w:r>
      <m:oMath>
        <m:sSubSup>
          <m:sSubSupPr>
            <m:ctrlPr>
              <w:rPr>
                <w:rFonts w:ascii="Cambria Math" w:eastAsia="MS Mincho" w:hAnsi="Cambria Math"/>
              </w:rPr>
            </m:ctrlPr>
          </m:sSubSupPr>
          <m:e>
            <m:r>
              <w:rPr>
                <w:rFonts w:ascii="Cambria Math" w:eastAsia="MS Mincho" w:hAnsi="Cambria Math"/>
              </w:rPr>
              <m:t>N</m:t>
            </m:r>
          </m:e>
          <m:sub>
            <m:r>
              <m:rPr>
                <m:nor/>
              </m:rPr>
              <w:rPr>
                <w:rFonts w:eastAsia="MS Mincho"/>
              </w:rPr>
              <m:t>sc</m:t>
            </m:r>
          </m:sub>
          <m:sup>
            <m:r>
              <m:rPr>
                <m:nor/>
              </m:rPr>
              <w:rPr>
                <w:rFonts w:eastAsia="MS Mincho"/>
              </w:rPr>
              <m:t>RB</m:t>
            </m:r>
          </m:sup>
        </m:sSubSup>
      </m:oMath>
      <w:r w:rsidRPr="009D1B87">
        <w:t xml:space="preserve"> is the PRB size. </w:t>
      </w:r>
    </w:p>
    <w:p w14:paraId="1EDF84F1" w14:textId="77777777" w:rsidR="00086EA6" w:rsidRDefault="00086EA6" w:rsidP="00476F3B">
      <w:pPr>
        <w:pStyle w:val="3GPPText"/>
      </w:pPr>
    </w:p>
    <w:p w14:paraId="67CD8ADD" w14:textId="3742F5E1" w:rsidR="00364812" w:rsidRPr="009D1B87" w:rsidRDefault="00364812" w:rsidP="00476F3B">
      <w:pPr>
        <w:pStyle w:val="3GPPText"/>
      </w:pPr>
      <w:r w:rsidRPr="009D1B87">
        <w:t xml:space="preserve">As mentioned earlier, the current implementation of the CS multiplexes different shifts over a time span of </w:t>
      </w:r>
      <m:oMath>
        <m:f>
          <m:fPr>
            <m:type m:val="lin"/>
            <m:ctrlPr>
              <w:rPr>
                <w:rFonts w:ascii="Cambria Math" w:eastAsia="MS Mincho" w:hAnsi="Cambria Math"/>
                <w:i/>
              </w:rPr>
            </m:ctrlPr>
          </m:fPr>
          <m:num>
            <m:r>
              <w:rPr>
                <w:rFonts w:ascii="Cambria Math" w:eastAsia="MS Mincho" w:hAnsi="Cambria Math"/>
              </w:rPr>
              <m:t>T</m:t>
            </m:r>
          </m:num>
          <m:den>
            <m:sSub>
              <m:sSubPr>
                <m:ctrlPr>
                  <w:rPr>
                    <w:rFonts w:ascii="Cambria Math" w:eastAsia="MS Mincho" w:hAnsi="Cambria Math"/>
                    <w:i/>
                  </w:rPr>
                </m:ctrlPr>
              </m:sSubPr>
              <m:e>
                <m:r>
                  <w:rPr>
                    <w:rFonts w:ascii="Cambria Math" w:eastAsia="MS Mincho" w:hAnsi="Cambria Math"/>
                  </w:rPr>
                  <m:t>K</m:t>
                </m:r>
              </m:e>
              <m:sub>
                <m:r>
                  <m:rPr>
                    <m:nor/>
                  </m:rPr>
                  <w:rPr>
                    <w:rFonts w:eastAsia="MS Mincho"/>
                    <w:i/>
                  </w:rPr>
                  <m:t>TC</m:t>
                </m:r>
              </m:sub>
            </m:sSub>
          </m:den>
        </m:f>
      </m:oMath>
      <w:r w:rsidRPr="009D1B87">
        <w:rPr>
          <w:rFonts w:eastAsiaTheme="minorEastAsia"/>
        </w:rPr>
        <w:t xml:space="preserve">, so that each cyclic shift is </w:t>
      </w:r>
      <w:r w:rsidR="009567CE" w:rsidRPr="009D1B87">
        <w:rPr>
          <w:rFonts w:eastAsiaTheme="minorEastAsia"/>
        </w:rPr>
        <w:t>equally</w:t>
      </w:r>
      <w:r w:rsidRPr="009D1B87">
        <w:rPr>
          <w:rFonts w:eastAsiaTheme="minorEastAsia"/>
        </w:rPr>
        <w:t xml:space="preserve"> spaced by </w:t>
      </w:r>
      <m:oMath>
        <m:sSub>
          <m:sSubPr>
            <m:ctrlPr>
              <w:rPr>
                <w:rFonts w:ascii="Cambria Math" w:eastAsia="MS Mincho" w:hAnsi="Cambria Math"/>
              </w:rPr>
            </m:ctrlPr>
          </m:sSubPr>
          <m:e>
            <m:r>
              <w:rPr>
                <w:rFonts w:ascii="Cambria Math" w:eastAsia="MS Mincho" w:hAnsi="Cambria Math"/>
              </w:rPr>
              <m:t>T/(K</m:t>
            </m:r>
          </m:e>
          <m:sub>
            <m:r>
              <m:rPr>
                <m:nor/>
              </m:rPr>
              <w:rPr>
                <w:rFonts w:eastAsia="MS Mincho"/>
              </w:rPr>
              <m:t>TC</m:t>
            </m:r>
          </m:sub>
        </m:sSub>
        <m:sSubSup>
          <m:sSubSupPr>
            <m:ctrlPr>
              <w:rPr>
                <w:rFonts w:ascii="Cambria Math" w:eastAsia="MS Mincho" w:hAnsi="Cambria Math"/>
                <w:i/>
              </w:rPr>
            </m:ctrlPr>
          </m:sSubSupPr>
          <m:e>
            <m:r>
              <w:rPr>
                <w:rFonts w:ascii="Cambria Math" w:eastAsia="MS Mincho" w:hAnsi="Cambria Math"/>
              </w:rPr>
              <m:t>n</m:t>
            </m:r>
          </m:e>
          <m:sub>
            <m:r>
              <m:rPr>
                <m:sty m:val="p"/>
              </m:rPr>
              <w:rPr>
                <w:rFonts w:ascii="Cambria Math" w:eastAsia="MS Mincho" w:hAnsi="Cambria Math"/>
              </w:rPr>
              <m:t>SRS</m:t>
            </m:r>
          </m:sub>
          <m:sup>
            <m:r>
              <m:rPr>
                <m:sty m:val="p"/>
              </m:rPr>
              <w:rPr>
                <w:rFonts w:ascii="Cambria Math" w:eastAsia="MS Mincho" w:hAnsi="Cambria Math"/>
              </w:rPr>
              <m:t>cs,max</m:t>
            </m:r>
          </m:sup>
        </m:sSubSup>
        <m:r>
          <w:rPr>
            <w:rFonts w:ascii="Cambria Math" w:eastAsia="MS Mincho" w:hAnsi="Cambria Math"/>
          </w:rPr>
          <m:t>)</m:t>
        </m:r>
      </m:oMath>
      <w:r w:rsidRPr="009D1B87">
        <w:rPr>
          <w:rFonts w:eastAsiaTheme="minorEastAsia"/>
        </w:rPr>
        <w:t xml:space="preserve"> </w:t>
      </w:r>
      <w:r w:rsidRPr="009D1B87">
        <w:t xml:space="preserve"> .  This is inefficient as we could either extend the space between cyclic shifts to improve separation between </w:t>
      </w:r>
      <w:proofErr w:type="gramStart"/>
      <w:r w:rsidRPr="009D1B87">
        <w:t>signals, or</w:t>
      </w:r>
      <w:proofErr w:type="gramEnd"/>
      <w:r w:rsidRPr="009D1B87">
        <w:t xml:space="preserve"> extend the number of multiplexed signals while </w:t>
      </w:r>
      <w:r w:rsidR="009567CE" w:rsidRPr="009D1B87">
        <w:t>keeping the</w:t>
      </w:r>
      <w:r w:rsidRPr="009D1B87">
        <w:t xml:space="preserve"> same separation between signals. </w:t>
      </w:r>
    </w:p>
    <w:p w14:paraId="535534CC" w14:textId="1973CB87" w:rsidR="00364812" w:rsidRPr="009D1B87" w:rsidRDefault="00364812" w:rsidP="00476F3B">
      <w:pPr>
        <w:pStyle w:val="3GPPText"/>
      </w:pPr>
      <w:r w:rsidRPr="009D1B87">
        <w:t xml:space="preserve">In </w:t>
      </w:r>
      <w:r w:rsidRPr="009D1B87">
        <w:fldChar w:fldCharType="begin"/>
      </w:r>
      <w:r w:rsidRPr="009D1B87">
        <w:instrText xml:space="preserve"> REF _Ref31961750 \h  \* MERGEFORMAT </w:instrText>
      </w:r>
      <w:r w:rsidRPr="009D1B87">
        <w:fldChar w:fldCharType="separate"/>
      </w:r>
      <w:r w:rsidR="001F141C" w:rsidRPr="009D1B87">
        <w:t xml:space="preserve">Figure </w:t>
      </w:r>
      <w:r w:rsidR="001F141C">
        <w:t>5</w:t>
      </w:r>
      <w:r w:rsidRPr="009D1B87">
        <w:fldChar w:fldCharType="end"/>
      </w:r>
      <w:r w:rsidRPr="009D1B87">
        <w:t>, we show a possible allocation that would extend the space between cyclic shifts by utilizing the whole duration of the comb-1 equivalent SRS.</w:t>
      </w:r>
    </w:p>
    <w:p w14:paraId="06D76143" w14:textId="77777777" w:rsidR="00364812" w:rsidRPr="009D1B87" w:rsidRDefault="00364812" w:rsidP="00DE5576">
      <w:pPr>
        <w:pStyle w:val="3GPPText"/>
        <w:jc w:val="center"/>
      </w:pPr>
      <w:r w:rsidRPr="009D1B87">
        <w:rPr>
          <w:noProof/>
        </w:rPr>
        <w:drawing>
          <wp:inline distT="0" distB="0" distL="0" distR="0" wp14:anchorId="7F77DC42" wp14:editId="3449D892">
            <wp:extent cx="2557141" cy="2335530"/>
            <wp:effectExtent l="0" t="0" r="0" b="1270"/>
            <wp:docPr id="2" name="Object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9111" cy="2337330"/>
                    </a:xfrm>
                    <a:prstGeom prst="rect">
                      <a:avLst/>
                    </a:prstGeom>
                    <a:noFill/>
                    <a:ln>
                      <a:noFill/>
                    </a:ln>
                  </pic:spPr>
                </pic:pic>
              </a:graphicData>
            </a:graphic>
          </wp:inline>
        </w:drawing>
      </w:r>
      <w:r w:rsidRPr="009D1B87">
        <w:rPr>
          <w:noProof/>
        </w:rPr>
        <w:drawing>
          <wp:inline distT="0" distB="0" distL="0" distR="0" wp14:anchorId="100637FA" wp14:editId="599E2A9D">
            <wp:extent cx="2557141" cy="2335530"/>
            <wp:effectExtent l="0" t="0" r="0" b="1270"/>
            <wp:docPr id="5"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1769" cy="2339757"/>
                    </a:xfrm>
                    <a:prstGeom prst="rect">
                      <a:avLst/>
                    </a:prstGeom>
                    <a:noFill/>
                    <a:ln>
                      <a:noFill/>
                    </a:ln>
                  </pic:spPr>
                </pic:pic>
              </a:graphicData>
            </a:graphic>
          </wp:inline>
        </w:drawing>
      </w:r>
    </w:p>
    <w:p w14:paraId="0FBAF114" w14:textId="59C91CD7" w:rsidR="00364812" w:rsidRPr="009D1B87" w:rsidRDefault="00364812" w:rsidP="006935AC">
      <w:pPr>
        <w:pStyle w:val="Caption"/>
      </w:pPr>
      <w:bookmarkStart w:id="24" w:name="_Ref31961750"/>
      <w:r w:rsidRPr="009D1B87">
        <w:t xml:space="preserve">Figure </w:t>
      </w:r>
      <w:r w:rsidRPr="009D1B87">
        <w:fldChar w:fldCharType="begin"/>
      </w:r>
      <w:r w:rsidRPr="009D1B87">
        <w:instrText xml:space="preserve"> SEQ Figure \* ARABIC </w:instrText>
      </w:r>
      <w:r w:rsidRPr="009D1B87">
        <w:fldChar w:fldCharType="separate"/>
      </w:r>
      <w:r w:rsidR="001F141C">
        <w:rPr>
          <w:noProof/>
        </w:rPr>
        <w:t>5</w:t>
      </w:r>
      <w:r w:rsidRPr="009D1B87">
        <w:fldChar w:fldCharType="end"/>
      </w:r>
      <w:bookmarkEnd w:id="24"/>
      <w:r w:rsidRPr="009D1B87">
        <w:t xml:space="preserve"> Allocation of cyclic shifts to utilize the full duration of the SRS symbol</w:t>
      </w:r>
    </w:p>
    <w:p w14:paraId="11BF466A" w14:textId="77777777" w:rsidR="00364812" w:rsidRPr="009D1B87" w:rsidRDefault="00364812" w:rsidP="009358AA">
      <w:pPr>
        <w:pStyle w:val="3GPPText"/>
      </w:pPr>
    </w:p>
    <w:p w14:paraId="71FD022F" w14:textId="77777777" w:rsidR="00364812" w:rsidRPr="009D1B87" w:rsidRDefault="00364812" w:rsidP="00476F3B">
      <w:pPr>
        <w:pStyle w:val="3GPPText"/>
      </w:pPr>
      <w:r w:rsidRPr="009D1B87">
        <w:t xml:space="preserve">To utilize the extended range from the staggered SRS resource, the SRS equation for sequence generation needs to be made dependent of both the frequency index  and the symbol index, so that the generated sequence </w:t>
      </w:r>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,l')</m:t>
            </m:r>
          </m:sup>
        </m:sSubSup>
        <m:d>
          <m:dPr>
            <m:ctrlPr>
              <w:rPr>
                <w:rFonts w:ascii="Cambria Math" w:hAnsi="Cambria Math"/>
              </w:rPr>
            </m:ctrlPr>
          </m:dPr>
          <m:e>
            <m:r>
              <w:rPr>
                <w:rFonts w:ascii="Cambria Math" w:hAnsi="Cambria Math"/>
              </w:rPr>
              <m:t>n</m:t>
            </m:r>
          </m:e>
        </m:d>
      </m:oMath>
      <w:r w:rsidRPr="009D1B87">
        <w:rPr>
          <w:rFonts w:eastAsiaTheme="minorEastAsia"/>
        </w:rPr>
        <w:t xml:space="preserve"> </w:t>
      </w:r>
      <w:r w:rsidRPr="009D1B87">
        <w:t xml:space="preserve">spans the whole resource bandwidth </w:t>
      </w:r>
      <m:oMath>
        <m:sSubSup>
          <m:sSubSupPr>
            <m:ctrlPr>
              <w:rPr>
                <w:rFonts w:ascii="Cambria Math" w:hAnsi="Cambria Math"/>
              </w:rPr>
            </m:ctrlPr>
          </m:sSubSupPr>
          <m:e>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oMath>
      <w:r w:rsidRPr="009D1B87">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9"/>
        <w:gridCol w:w="1010"/>
      </w:tblGrid>
      <w:tr w:rsidR="00364812" w:rsidRPr="009D1B87" w14:paraId="04CD6A67" w14:textId="77777777" w:rsidTr="002A3729">
        <w:tc>
          <w:tcPr>
            <w:tcW w:w="8926" w:type="dxa"/>
          </w:tcPr>
          <w:p w14:paraId="1249AF53" w14:textId="77777777" w:rsidR="00364812" w:rsidRPr="009D1B87" w:rsidRDefault="005E7413" w:rsidP="00476F3B">
            <w:pPr>
              <w:pStyle w:val="3GPPText"/>
              <w:jc w:val="center"/>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r>
                      <w:rPr>
                        <w:rFonts w:ascii="Cambria Math" w:hAnsi="Cambria Math"/>
                      </w:rPr>
                      <m:t>)</m:t>
                    </m:r>
                  </m:sup>
                </m:sSubSup>
                <m:d>
                  <m:dPr>
                    <m:ctrlPr>
                      <w:rPr>
                        <w:rFonts w:ascii="Cambria Math" w:hAnsi="Cambria Math"/>
                      </w:rPr>
                    </m:ctrlPr>
                  </m:dPr>
                  <m:e>
                    <m:r>
                      <w:rPr>
                        <w:rFonts w:ascii="Cambria Math" w:hAnsi="Cambria Math"/>
                      </w:rPr>
                      <m:t>n</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jα(</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 xml:space="preserve">*n+ </m:t>
                    </m:r>
                    <m:sSubSup>
                      <m:sSubSupPr>
                        <m:ctrlPr>
                          <w:rPr>
                            <w:rFonts w:ascii="Cambria Math" w:hAnsi="Cambria Math"/>
                          </w:rPr>
                        </m:ctrlPr>
                      </m:sSubSupPr>
                      <m:e>
                        <m:r>
                          <w:rPr>
                            <w:rFonts w:ascii="Cambria Math" w:eastAsia="MS Mincho" w:hAnsi="Cambria Math"/>
                          </w:rPr>
                          <m:t>k</m:t>
                        </m:r>
                      </m:e>
                      <m:sub>
                        <m:r>
                          <m:rPr>
                            <m:nor/>
                          </m:rPr>
                          <w:rPr>
                            <w:rFonts w:eastAsia="MS Mincho"/>
                          </w:rPr>
                          <m:t>offset</m:t>
                        </m:r>
                      </m:sub>
                      <m:sup>
                        <m:sSup>
                          <m:sSupPr>
                            <m:ctrlPr>
                              <w:rPr>
                                <w:rFonts w:ascii="Cambria Math" w:hAnsi="Cambria Math"/>
                              </w:rPr>
                            </m:ctrlPr>
                          </m:sSupPr>
                          <m:e>
                            <m:r>
                              <w:rPr>
                                <w:rFonts w:ascii="Cambria Math" w:eastAsia="MS Mincho" w:hAnsi="Cambria Math"/>
                              </w:rPr>
                              <m:t>l</m:t>
                            </m:r>
                          </m:e>
                          <m:sup>
                            <m:r>
                              <m:rPr>
                                <m:sty m:val="p"/>
                              </m:rPr>
                              <w:rPr>
                                <w:rFonts w:ascii="Cambria Math" w:eastAsia="MS Mincho" w:hAnsi="Cambria Math"/>
                              </w:rPr>
                              <m:t>'</m:t>
                            </m:r>
                          </m:sup>
                        </m:sSup>
                      </m:sup>
                    </m:sSubSup>
                    <m:r>
                      <w:rPr>
                        <w:rFonts w:ascii="Cambria Math" w:eastAsia="MS Mincho" w:hAnsi="Cambria Math"/>
                        <w:lang w:eastAsia="ja-JP"/>
                      </w:rPr>
                      <m:t>)</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oMath>
            </m:oMathPara>
          </w:p>
        </w:tc>
        <w:tc>
          <w:tcPr>
            <w:tcW w:w="1036" w:type="dxa"/>
          </w:tcPr>
          <w:p w14:paraId="2FD7CC82" w14:textId="2E140679" w:rsidR="00364812" w:rsidRPr="009D1B87" w:rsidRDefault="00364812" w:rsidP="00476F3B">
            <w:pPr>
              <w:pStyle w:val="3GPPText"/>
              <w:jc w:val="center"/>
            </w:pPr>
            <w:r w:rsidRPr="009D1B87">
              <w:t>(</w:t>
            </w:r>
            <w:r w:rsidRPr="009D1B87">
              <w:fldChar w:fldCharType="begin"/>
            </w:r>
            <w:r w:rsidRPr="009D1B87">
              <w:instrText xml:space="preserve"> SEQ Equation \* ARABIC </w:instrText>
            </w:r>
            <w:r w:rsidRPr="009D1B87">
              <w:fldChar w:fldCharType="separate"/>
            </w:r>
            <w:r w:rsidR="001F141C">
              <w:rPr>
                <w:noProof/>
              </w:rPr>
              <w:t>1</w:t>
            </w:r>
            <w:r w:rsidRPr="009D1B87">
              <w:rPr>
                <w:noProof/>
              </w:rPr>
              <w:fldChar w:fldCharType="end"/>
            </w:r>
            <w:r w:rsidRPr="009D1B87">
              <w:t>)</w:t>
            </w:r>
          </w:p>
        </w:tc>
      </w:tr>
    </w:tbl>
    <w:p w14:paraId="5777965B" w14:textId="6BEDF00B" w:rsidR="00364812" w:rsidRPr="009D1B87" w:rsidRDefault="00364812" w:rsidP="00476F3B">
      <w:pPr>
        <w:pStyle w:val="3GPPText"/>
        <w:jc w:val="center"/>
        <w:rPr>
          <w:rFonts w:eastAsiaTheme="minorEastAsia"/>
        </w:rPr>
      </w:pPr>
      <m:oMathPara>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 xml:space="preserve"> 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m:oMathPara>
    </w:p>
    <w:p w14:paraId="21D00FF4" w14:textId="221ED97F" w:rsidR="00364812" w:rsidRPr="009D1B87" w:rsidRDefault="00364812" w:rsidP="00476F3B">
      <w:pPr>
        <w:pStyle w:val="3GPPText"/>
        <w:jc w:val="center"/>
        <w:rPr>
          <w:rFonts w:eastAsiaTheme="minorEastAsia"/>
        </w:rPr>
      </w:pPr>
      <m:oMathPara>
        <m:oMath>
          <m:r>
            <w:rPr>
              <w:rFonts w:ascii="Cambria Math" w:hAnsi="Cambria Math"/>
            </w:rPr>
            <m:t>l</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m:oMathPara>
    </w:p>
    <w:p w14:paraId="4600D6E3" w14:textId="77777777" w:rsidR="00364812" w:rsidRPr="009D1B87" w:rsidRDefault="00364812" w:rsidP="00476F3B">
      <w:pPr>
        <w:pStyle w:val="3GPPText"/>
      </w:pPr>
    </w:p>
    <w:p w14:paraId="294094BD" w14:textId="77777777" w:rsidR="00364812" w:rsidRPr="009D1B87" w:rsidRDefault="00364812" w:rsidP="00476F3B">
      <w:pPr>
        <w:pStyle w:val="3GPPText"/>
      </w:pPr>
    </w:p>
    <w:p w14:paraId="2D96DB12" w14:textId="2DFF24BF" w:rsidR="00364812" w:rsidRPr="009D1B87" w:rsidRDefault="00364812" w:rsidP="004A0CEC">
      <w:pPr>
        <w:pStyle w:val="Proposal"/>
      </w:pPr>
      <w:bookmarkStart w:id="25" w:name="_Toc24126044"/>
      <w:bookmarkStart w:id="26" w:name="_Toc37449652"/>
      <w:bookmarkStart w:id="27" w:name="_Toc40483253"/>
      <w:r w:rsidRPr="009D1B87">
        <w:t xml:space="preserve">The cyclic </w:t>
      </w:r>
      <w:r w:rsidR="00201CDF" w:rsidRPr="009D1B87">
        <w:t xml:space="preserve">shift </w:t>
      </w:r>
      <w:proofErr w:type="gramStart"/>
      <w:r w:rsidR="00201CDF" w:rsidRPr="009D1B87">
        <w:t>of</w:t>
      </w:r>
      <w:r w:rsidRPr="009D1B87">
        <w:t xml:space="preserve">  the</w:t>
      </w:r>
      <w:proofErr w:type="gramEnd"/>
      <w:r w:rsidRPr="009D1B87">
        <w:t xml:space="preserve"> UL SRS with staggered pattern can be configured </w:t>
      </w:r>
      <w:r w:rsidR="00E141B2" w:rsidRPr="009D1B87">
        <w:t xml:space="preserve">to be </w:t>
      </w:r>
      <w:r w:rsidRPr="009D1B87">
        <w:t xml:space="preserve">1) </w:t>
      </w:r>
      <w:r w:rsidR="004C3A3A" w:rsidRPr="009D1B87">
        <w:t>the same in each</w:t>
      </w:r>
      <w:r w:rsidRPr="009D1B87">
        <w:t xml:space="preserve"> symbol, according to REL-15 </w:t>
      </w:r>
      <w:r w:rsidR="00201CDF" w:rsidRPr="009D1B87">
        <w:t>behavior</w:t>
      </w:r>
      <w:r w:rsidRPr="009D1B87">
        <w:t xml:space="preserve"> or 2) </w:t>
      </w:r>
      <w:bookmarkEnd w:id="25"/>
      <w:r w:rsidRPr="009D1B87">
        <w:t xml:space="preserve"> per SRS resource, across all symbol</w:t>
      </w:r>
      <w:r w:rsidR="004A1C2D" w:rsidRPr="009D1B87">
        <w:t>s</w:t>
      </w:r>
      <w:r w:rsidRPr="009D1B87">
        <w:t xml:space="preserve"> in the SRS resource, according to equation 1 above</w:t>
      </w:r>
      <w:bookmarkEnd w:id="26"/>
      <w:bookmarkEnd w:id="27"/>
    </w:p>
    <w:p w14:paraId="1073AC36" w14:textId="40A23DCD" w:rsidR="00E772B6" w:rsidRPr="009D1B87" w:rsidRDefault="00E772B6" w:rsidP="006935AC"/>
    <w:p w14:paraId="3F03D008" w14:textId="77777777" w:rsidR="00364812" w:rsidRPr="009D1B87" w:rsidRDefault="00364812" w:rsidP="006935AC"/>
    <w:p w14:paraId="2B29C56E" w14:textId="29E35D90" w:rsidR="00E772B6" w:rsidRPr="006265D8" w:rsidRDefault="006B0AB2" w:rsidP="006265D8">
      <w:pPr>
        <w:pStyle w:val="Heading3"/>
      </w:pPr>
      <w:r w:rsidRPr="006265D8">
        <w:t>Support of rel15 signals</w:t>
      </w:r>
    </w:p>
    <w:p w14:paraId="2823CB16" w14:textId="02021FB2" w:rsidR="001C11DD" w:rsidRPr="006265D8" w:rsidRDefault="001C11DD" w:rsidP="006265D8">
      <w:pPr>
        <w:pStyle w:val="Heading4"/>
      </w:pPr>
      <w:r w:rsidRPr="006265D8">
        <w:t>Tracking Reference Signal (TRS)</w:t>
      </w:r>
    </w:p>
    <w:p w14:paraId="3B4979A8" w14:textId="342C7225" w:rsidR="00E00146" w:rsidRPr="001C11DD" w:rsidRDefault="00476F3B" w:rsidP="001C11DD">
      <w:pPr>
        <w:pStyle w:val="3GPPText"/>
      </w:pPr>
      <w:r>
        <w:t xml:space="preserve"> </w:t>
      </w:r>
      <w:r w:rsidR="00CA1D64" w:rsidRPr="001C11DD">
        <w:t xml:space="preserve">During release 16 we proposed to consider TRS for positioning. </w:t>
      </w:r>
      <w:r w:rsidR="00E054EE" w:rsidRPr="001C11DD">
        <w:t>The configuration of the CSI-RS for tracking, also referred to as the TRS (Tracking Reference signal) is described in section 5.1.6.1.1 on CSI-RS for tracking in TS 38.214 [2] and in section 7.4.1.5 on CSI reference signals in TS 38.211 [3].The TRS is RRC configured as resource set by NZP-CSI-RS-</w:t>
      </w:r>
      <w:proofErr w:type="spellStart"/>
      <w:r w:rsidR="00E054EE" w:rsidRPr="001C11DD">
        <w:t>ResourceSet</w:t>
      </w:r>
      <w:proofErr w:type="spellEnd"/>
      <w:r w:rsidR="00E054EE" w:rsidRPr="001C11DD">
        <w:t xml:space="preserve"> configured with higher layer parameter </w:t>
      </w:r>
      <w:proofErr w:type="spellStart"/>
      <w:r w:rsidR="00E054EE" w:rsidRPr="001C11DD">
        <w:t>trs</w:t>
      </w:r>
      <w:proofErr w:type="spellEnd"/>
      <w:r w:rsidR="00E054EE" w:rsidRPr="001C11DD">
        <w:t xml:space="preserve">-Info. The NZP CSI-RS resource set consists of two or four CSI-RS resources each consisting of one single symbol. </w:t>
      </w:r>
    </w:p>
    <w:p w14:paraId="5E5E3BDD" w14:textId="6D84EF43" w:rsidR="00E054EE" w:rsidRDefault="00DE079C" w:rsidP="001C11DD">
      <w:pPr>
        <w:pStyle w:val="3GPPText"/>
      </w:pPr>
      <w:r w:rsidRPr="001C11DD">
        <w:t xml:space="preserve"> </w:t>
      </w:r>
      <w:r w:rsidR="00E054EE" w:rsidRPr="001C11DD">
        <w:t xml:space="preserve">The TRS is transmitted in periodic bursts that are one or two slots long. The periodicity is 10ms, 20ms, 40ms or 80ms 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The TRS is scrambled with a 31-bit Gold sequence. </w:t>
      </w:r>
    </w:p>
    <w:p w14:paraId="1FDBDED1" w14:textId="77777777" w:rsidR="001C11DD" w:rsidRPr="001C11DD" w:rsidRDefault="001C11DD" w:rsidP="001C11DD">
      <w:pPr>
        <w:pStyle w:val="3GPPText"/>
      </w:pPr>
    </w:p>
    <w:p w14:paraId="602B7416" w14:textId="77777777" w:rsidR="00E054EE" w:rsidRPr="009D1B87" w:rsidRDefault="00E054EE" w:rsidP="001C11DD">
      <w:pPr>
        <w:pStyle w:val="Observation"/>
        <w:numPr>
          <w:ilvl w:val="0"/>
          <w:numId w:val="17"/>
        </w:numPr>
        <w:ind w:left="1701" w:hanging="1701"/>
      </w:pPr>
      <w:bookmarkStart w:id="28" w:name="_Toc532223453"/>
      <w:bookmarkStart w:id="29" w:name="_Toc528937753"/>
      <w:bookmarkStart w:id="30" w:name="_Toc528933408"/>
      <w:bookmarkStart w:id="31" w:name="_Toc534992054"/>
      <w:bookmarkStart w:id="32" w:name="_Toc534992615"/>
      <w:bookmarkStart w:id="33" w:name="_Toc534993081"/>
      <w:bookmarkStart w:id="34" w:name="_Toc535002591"/>
      <w:bookmarkStart w:id="35" w:name="_Toc1164789"/>
      <w:bookmarkStart w:id="36" w:name="_Toc5008698"/>
      <w:bookmarkStart w:id="37" w:name="_Toc40483263"/>
      <w:r w:rsidRPr="009D1B87">
        <w:t>The resource allocation scheme of the TRS allows orthogonal transmission from neighboring base stations utilizing both frequency and time multiplexing. Simultaneously, the use of Gold codes provides additional interference immunity.</w:t>
      </w:r>
      <w:bookmarkEnd w:id="28"/>
      <w:bookmarkEnd w:id="29"/>
      <w:bookmarkEnd w:id="30"/>
      <w:bookmarkEnd w:id="31"/>
      <w:bookmarkEnd w:id="32"/>
      <w:bookmarkEnd w:id="33"/>
      <w:bookmarkEnd w:id="34"/>
      <w:bookmarkEnd w:id="35"/>
      <w:bookmarkEnd w:id="36"/>
      <w:bookmarkEnd w:id="37"/>
    </w:p>
    <w:p w14:paraId="7E1151EC" w14:textId="77777777" w:rsidR="00E054EE" w:rsidRPr="009D1B87" w:rsidRDefault="00E054EE" w:rsidP="001C11DD">
      <w:pPr>
        <w:pStyle w:val="3GPPText"/>
      </w:pPr>
      <w:r w:rsidRPr="009D1B87">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7980B415" w14:textId="77777777" w:rsidR="00E054EE" w:rsidRPr="009D1B87" w:rsidRDefault="00E054EE" w:rsidP="001C11DD">
      <w:pPr>
        <w:pStyle w:val="Observation"/>
        <w:numPr>
          <w:ilvl w:val="0"/>
          <w:numId w:val="17"/>
        </w:numPr>
        <w:ind w:left="1701" w:hanging="1701"/>
      </w:pPr>
      <w:bookmarkStart w:id="38" w:name="_Toc532223454"/>
      <w:bookmarkStart w:id="39" w:name="_Toc528937754"/>
      <w:bookmarkStart w:id="40" w:name="_Toc528933409"/>
      <w:bookmarkStart w:id="41" w:name="_Toc534992055"/>
      <w:bookmarkStart w:id="42" w:name="_Toc534992616"/>
      <w:bookmarkStart w:id="43" w:name="_Toc534993082"/>
      <w:bookmarkStart w:id="44" w:name="_Toc535002592"/>
      <w:bookmarkStart w:id="45" w:name="_Toc1164790"/>
      <w:bookmarkStart w:id="46" w:name="_Toc5008699"/>
      <w:bookmarkStart w:id="47" w:name="_Toc40483264"/>
      <w:r w:rsidRPr="009D1B87">
        <w:lastRenderedPageBreak/>
        <w:t>The bandwidth of the TRS is configurable up to the full system bandwidth.</w:t>
      </w:r>
      <w:bookmarkEnd w:id="38"/>
      <w:bookmarkEnd w:id="39"/>
      <w:bookmarkEnd w:id="40"/>
      <w:bookmarkEnd w:id="41"/>
      <w:bookmarkEnd w:id="42"/>
      <w:bookmarkEnd w:id="43"/>
      <w:bookmarkEnd w:id="44"/>
      <w:bookmarkEnd w:id="45"/>
      <w:bookmarkEnd w:id="46"/>
      <w:bookmarkEnd w:id="47"/>
    </w:p>
    <w:p w14:paraId="59897274" w14:textId="77777777" w:rsidR="00E054EE" w:rsidRPr="009D1B87" w:rsidRDefault="00E054EE" w:rsidP="001C11DD">
      <w:pPr>
        <w:pStyle w:val="3GPPText"/>
      </w:pPr>
      <w:r w:rsidRPr="009D1B87">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w:t>
      </w:r>
      <w:proofErr w:type="gramStart"/>
      <w:r w:rsidRPr="009D1B87">
        <w:t>as long as</w:t>
      </w:r>
      <w:proofErr w:type="gramEnd"/>
      <w:r w:rsidRPr="009D1B87">
        <w:t xml:space="preserve"> there is at least one connected UE in the cell. Clearly, it is natural to try to utilize such an almost always on signal, designed for fine time tracking, also for positioning purposes. </w:t>
      </w:r>
    </w:p>
    <w:p w14:paraId="08F8AA7B" w14:textId="77777777" w:rsidR="00E054EE" w:rsidRPr="009D1B87" w:rsidRDefault="00E054EE" w:rsidP="001C11DD">
      <w:pPr>
        <w:pStyle w:val="3GPPText"/>
      </w:pPr>
      <w:r w:rsidRPr="009D1B87">
        <w:t xml:space="preserve">In Rel. 15 the TRS is only used for fine frequency and time tracking and the UE is only utilizing the TRS transmitted from its serving cell. For positioning the UE needs to utilize also the TRS transmitted from other cells. In order to accomplish that the location server would configure UEs with </w:t>
      </w:r>
      <w:proofErr w:type="gramStart"/>
      <w:r w:rsidRPr="009D1B87">
        <w:t>a number of</w:t>
      </w:r>
      <w:proofErr w:type="gramEnd"/>
      <w:r w:rsidRPr="009D1B87">
        <w:t xml:space="preserve"> positioning reference signals with identical properties (utilized time-frequency resources, scrambling sequence etc.) as the TRS’s transmitted from the transmission points to be used by the UE for positioning. The TRS in a cell would then need to be transmitted </w:t>
      </w:r>
      <w:proofErr w:type="gramStart"/>
      <w:r w:rsidRPr="009D1B87">
        <w:t>as long as</w:t>
      </w:r>
      <w:proofErr w:type="gramEnd"/>
      <w:r w:rsidRPr="009D1B87">
        <w:t xml:space="preserve"> there is at least one connected UE in the cell or at least one UE configured to utilize the TRS for positioning. The TRS is typically transmitted for fine tracking purposes with a periodicity of 10 </w:t>
      </w:r>
      <w:proofErr w:type="spellStart"/>
      <w:r w:rsidRPr="009D1B87">
        <w:t>ms</w:t>
      </w:r>
      <w:proofErr w:type="spellEnd"/>
      <w:r w:rsidRPr="009D1B87">
        <w:t xml:space="preserve">, 20ms, 40ms, or 80 </w:t>
      </w:r>
      <w:proofErr w:type="spellStart"/>
      <w:r w:rsidRPr="009D1B87">
        <w:t>ms.</w:t>
      </w:r>
      <w:proofErr w:type="spellEnd"/>
      <w:r w:rsidRPr="009D1B87">
        <w:t xml:space="preserve">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when there is no connected UE in a cell.</w:t>
      </w:r>
    </w:p>
    <w:p w14:paraId="46B0D819" w14:textId="77777777" w:rsidR="00E054EE" w:rsidRPr="009D1B87" w:rsidRDefault="00E054EE" w:rsidP="001C11DD">
      <w:pPr>
        <w:pStyle w:val="3GPPText"/>
      </w:pPr>
      <w:r w:rsidRPr="009D1B87">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095EFF64" w14:textId="77777777" w:rsidR="00E054EE" w:rsidRPr="009D1B87" w:rsidRDefault="00E054EE" w:rsidP="001C11DD">
      <w:pPr>
        <w:pStyle w:val="3GPPText"/>
      </w:pPr>
      <w:r w:rsidRPr="009D1B87">
        <w:t xml:space="preserve">A key factor for the coverage of a positioning reference signal is the average number of symbols used per time unit for the signal, since that together with the output power of the </w:t>
      </w:r>
      <w:proofErr w:type="spellStart"/>
      <w:r w:rsidRPr="009D1B87">
        <w:t>gNB</w:t>
      </w:r>
      <w:proofErr w:type="spellEnd"/>
      <w:r w:rsidRPr="009D1B87">
        <w:t xml:space="preserve"> and the symbol length gives the average power utilized for the positioning reference signal. For the TRS the number of symbols per time is given by </w:t>
      </w:r>
      <m:oMath>
        <m:r>
          <w:rPr>
            <w:rFonts w:ascii="Cambria Math" w:hAnsi="Cambria Math"/>
          </w:rPr>
          <m:t>2∙</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oMath>
      <w:r w:rsidRPr="009D1B87">
        <w:t xml:space="preserve"> where </w:t>
      </w:r>
      <w:r w:rsidRPr="009D1B87">
        <w:rPr>
          <w:i/>
        </w:rPr>
        <w:t>T</w:t>
      </w:r>
      <w:r w:rsidRPr="009D1B87">
        <w:rPr>
          <w:i/>
          <w:vertAlign w:val="subscript"/>
        </w:rPr>
        <w:t>TRS</w:t>
      </w:r>
      <w:r w:rsidRPr="009D1B87">
        <w:t xml:space="preserve"> is the TRS burst periodicity and </w:t>
      </w:r>
      <w:r w:rsidRPr="009D1B87">
        <w:rPr>
          <w:i/>
        </w:rPr>
        <w:t>N</w:t>
      </w:r>
      <w:r w:rsidRPr="009D1B87">
        <w:rPr>
          <w:i/>
          <w:vertAlign w:val="subscript"/>
        </w:rPr>
        <w:t>TRS</w:t>
      </w:r>
      <w:r w:rsidRPr="009D1B87">
        <w:t xml:space="preserve"> is the burst length which can be one or two slots. For comparison, the number of symbols per time for the LTE PRS is </w:t>
      </w:r>
      <m:oMath>
        <m:r>
          <w:rPr>
            <w:rFonts w:ascii="Cambria Math" w:hAnsi="Cambria Math"/>
          </w:rPr>
          <m:t>8∙</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PRS</m:t>
                </m:r>
              </m:sub>
            </m:sSub>
          </m:num>
          <m:den>
            <m:sSub>
              <m:sSubPr>
                <m:ctrlPr>
                  <w:rPr>
                    <w:rFonts w:ascii="Cambria Math" w:hAnsi="Cambria Math"/>
                    <w:i/>
                  </w:rPr>
                </m:ctrlPr>
              </m:sSubPr>
              <m:e>
                <m:r>
                  <w:rPr>
                    <w:rFonts w:ascii="Cambria Math" w:hAnsi="Cambria Math"/>
                  </w:rPr>
                  <m:t>T</m:t>
                </m:r>
              </m:e>
              <m:sub>
                <m:r>
                  <w:rPr>
                    <w:rFonts w:ascii="Cambria Math" w:hAnsi="Cambria Math"/>
                  </w:rPr>
                  <m:t>PRS</m:t>
                </m:r>
              </m:sub>
            </m:sSub>
          </m:den>
        </m:f>
      </m:oMath>
      <w:r w:rsidRPr="009D1B87">
        <w:t xml:space="preserve"> where </w:t>
      </w:r>
      <w:r w:rsidRPr="009D1B87">
        <w:rPr>
          <w:i/>
        </w:rPr>
        <w:t>T</w:t>
      </w:r>
      <w:r w:rsidRPr="009D1B87">
        <w:rPr>
          <w:i/>
          <w:vertAlign w:val="subscript"/>
        </w:rPr>
        <w:t>PRS</w:t>
      </w:r>
      <w:r w:rsidRPr="009D1B87">
        <w:t xml:space="preserve"> is the PRS periodicity and </w:t>
      </w:r>
      <w:r w:rsidRPr="009D1B87">
        <w:rPr>
          <w:i/>
        </w:rPr>
        <w:t>N</w:t>
      </w:r>
      <w:r w:rsidRPr="009D1B87">
        <w:rPr>
          <w:i/>
          <w:vertAlign w:val="subscript"/>
        </w:rPr>
        <w:t>PRS</w:t>
      </w:r>
      <w:r w:rsidRPr="009D1B87">
        <w:t xml:space="preserve"> is the PRS duration which can be 1, 2, 4 or 6 LTE subframes. We note that a 2 slot TRS with 20ms periodicity utilize four times as many symbols per time unit as a PRS with 160ms periodicity and 1 subframe duration.</w:t>
      </w:r>
    </w:p>
    <w:p w14:paraId="1C785DAC" w14:textId="77777777" w:rsidR="00E054EE" w:rsidRPr="009D1B87" w:rsidRDefault="00E054EE" w:rsidP="001C11DD">
      <w:pPr>
        <w:pStyle w:val="3GPPText"/>
      </w:pPr>
      <w:r w:rsidRPr="009D1B87">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9D1B87">
        <w:t>AoD</w:t>
      </w:r>
      <w:proofErr w:type="spellEnd"/>
      <w:r w:rsidRPr="009D1B87">
        <w:t>) that can be of used for positioning.</w:t>
      </w:r>
    </w:p>
    <w:p w14:paraId="50AE47C1" w14:textId="77777777" w:rsidR="00E054EE" w:rsidRPr="009D1B87" w:rsidRDefault="00E054EE" w:rsidP="001C11DD">
      <w:pPr>
        <w:pStyle w:val="Observation"/>
        <w:numPr>
          <w:ilvl w:val="0"/>
          <w:numId w:val="17"/>
        </w:numPr>
        <w:ind w:left="1701" w:hanging="1701"/>
      </w:pPr>
      <w:bookmarkStart w:id="48" w:name="_Toc532223455"/>
      <w:bookmarkStart w:id="49" w:name="_Toc528937755"/>
      <w:bookmarkStart w:id="50" w:name="_Toc528933410"/>
      <w:bookmarkStart w:id="51" w:name="_Toc534992056"/>
      <w:bookmarkStart w:id="52" w:name="_Toc534992617"/>
      <w:bookmarkStart w:id="53" w:name="_Toc534993083"/>
      <w:bookmarkStart w:id="54" w:name="_Toc535002593"/>
      <w:bookmarkStart w:id="55" w:name="_Toc1164791"/>
      <w:bookmarkStart w:id="56" w:name="_Toc5008700"/>
      <w:bookmarkStart w:id="57" w:name="_Toc40483265"/>
      <w:r w:rsidRPr="009D1B87">
        <w:t>The transmission of the TRS in multiple beams gives additional information on Angle of Departure (</w:t>
      </w:r>
      <w:proofErr w:type="spellStart"/>
      <w:r w:rsidRPr="009D1B87">
        <w:t>AoD</w:t>
      </w:r>
      <w:proofErr w:type="spellEnd"/>
      <w:r w:rsidRPr="009D1B87">
        <w:t>) that can be utilized for positioning purposes.</w:t>
      </w:r>
      <w:bookmarkEnd w:id="48"/>
      <w:bookmarkEnd w:id="49"/>
      <w:bookmarkEnd w:id="50"/>
      <w:bookmarkEnd w:id="51"/>
      <w:bookmarkEnd w:id="52"/>
      <w:bookmarkEnd w:id="53"/>
      <w:bookmarkEnd w:id="54"/>
      <w:bookmarkEnd w:id="55"/>
      <w:bookmarkEnd w:id="56"/>
      <w:bookmarkEnd w:id="57"/>
    </w:p>
    <w:p w14:paraId="4903A0C3" w14:textId="77777777" w:rsidR="00E054EE" w:rsidRPr="009D1B87" w:rsidRDefault="00E054EE" w:rsidP="006935AC">
      <w:pPr>
        <w:pStyle w:val="Text0"/>
      </w:pPr>
      <w:r w:rsidRPr="009D1B87">
        <w:t xml:space="preserve">Since the TRS is a comb-4 signal, the power can be concentrated to the TRS resource elements, enabling a </w:t>
      </w:r>
      <w:proofErr w:type="gramStart"/>
      <w:r w:rsidRPr="009D1B87">
        <w:t>6 dB</w:t>
      </w:r>
      <w:proofErr w:type="gramEnd"/>
      <w:r w:rsidRPr="009D1B87">
        <w:t xml:space="preserve"> power boosting. As mentioned in section 3.1.4, comb 4 has a limited unaliased TOA estimation range (compared to </w:t>
      </w:r>
      <w:proofErr w:type="gramStart"/>
      <w:r w:rsidRPr="009D1B87">
        <w:t>comb-1</w:t>
      </w:r>
      <w:proofErr w:type="gramEnd"/>
      <w:r w:rsidRPr="009D1B87">
        <w:t xml:space="preserve">). However, with inter-site distances as stated in the </w:t>
      </w:r>
      <w:r w:rsidRPr="009D1B87">
        <w:lastRenderedPageBreak/>
        <w:t xml:space="preserve">scenarios of </w:t>
      </w:r>
      <w:proofErr w:type="gramStart"/>
      <w:r w:rsidRPr="009D1B87">
        <w:t>interest,  the</w:t>
      </w:r>
      <w:proofErr w:type="gramEnd"/>
      <w:r w:rsidRPr="009D1B87">
        <w:t xml:space="preserve"> limitation still allows to measure TOA for </w:t>
      </w:r>
      <w:proofErr w:type="spellStart"/>
      <w:r w:rsidRPr="009D1B87">
        <w:t>UMa</w:t>
      </w:r>
      <w:proofErr w:type="spellEnd"/>
      <w:r w:rsidRPr="009D1B87">
        <w:t xml:space="preserve">, </w:t>
      </w:r>
      <w:proofErr w:type="spellStart"/>
      <w:r w:rsidRPr="009D1B87">
        <w:t>UMi</w:t>
      </w:r>
      <w:proofErr w:type="spellEnd"/>
      <w:r w:rsidRPr="009D1B87">
        <w:t xml:space="preserve"> and indoor scenarios for cells up to 3 ISDs away from the serving cell. Therefore, the comb-4 structure should not </w:t>
      </w:r>
      <w:proofErr w:type="gramStart"/>
      <w:r w:rsidRPr="009D1B87">
        <w:t>be seen as</w:t>
      </w:r>
      <w:proofErr w:type="gramEnd"/>
      <w:r w:rsidRPr="009D1B87">
        <w:t xml:space="preserve"> a limiting factor for the effective range of the TOA/positioning estimation. </w:t>
      </w:r>
    </w:p>
    <w:p w14:paraId="2B3B3707" w14:textId="77777777" w:rsidR="00E054EE" w:rsidRPr="009D1B87" w:rsidRDefault="00E054EE" w:rsidP="00402DAF">
      <w:pPr>
        <w:pStyle w:val="Observation"/>
        <w:numPr>
          <w:ilvl w:val="0"/>
          <w:numId w:val="17"/>
        </w:numPr>
      </w:pPr>
      <w:bookmarkStart w:id="58" w:name="_Toc532223456"/>
      <w:bookmarkStart w:id="59" w:name="_Toc528937756"/>
      <w:bookmarkStart w:id="60" w:name="_Toc528933411"/>
      <w:bookmarkStart w:id="61" w:name="_Toc534992057"/>
      <w:bookmarkStart w:id="62" w:name="_Toc534992618"/>
      <w:bookmarkStart w:id="63" w:name="_Toc534993084"/>
      <w:bookmarkStart w:id="64" w:name="_Toc535002594"/>
      <w:bookmarkStart w:id="65" w:name="_Toc1164792"/>
      <w:bookmarkStart w:id="66" w:name="_Toc5008701"/>
      <w:bookmarkStart w:id="67" w:name="_Toc40483266"/>
      <w:r w:rsidRPr="009D1B87">
        <w:t xml:space="preserve">The comb-4 structure of TRS enables a </w:t>
      </w:r>
      <w:proofErr w:type="gramStart"/>
      <w:r w:rsidRPr="009D1B87">
        <w:t>6 dB</w:t>
      </w:r>
      <w:proofErr w:type="gramEnd"/>
      <w:r w:rsidRPr="009D1B87">
        <w:t xml:space="preserve"> power boosting if the power is concentrated to the TRS resource elements.</w:t>
      </w:r>
      <w:bookmarkEnd w:id="58"/>
      <w:bookmarkEnd w:id="59"/>
      <w:bookmarkEnd w:id="60"/>
      <w:bookmarkEnd w:id="61"/>
      <w:bookmarkEnd w:id="62"/>
      <w:bookmarkEnd w:id="63"/>
      <w:bookmarkEnd w:id="64"/>
      <w:bookmarkEnd w:id="65"/>
      <w:bookmarkEnd w:id="66"/>
      <w:bookmarkEnd w:id="67"/>
    </w:p>
    <w:p w14:paraId="19BAC762" w14:textId="77777777" w:rsidR="00E054EE" w:rsidRPr="009D1B87" w:rsidRDefault="00E054EE" w:rsidP="001C11DD">
      <w:pPr>
        <w:pStyle w:val="3GPPText"/>
      </w:pPr>
      <w:r w:rsidRPr="009D1B87">
        <w:t xml:space="preserve">Note that a TRS doesn’t utilize all symbols in a slot. The remaining symbols would be used for data transmission and communication related control signaling and/or for the transmission of multiple extended TRSs within one slot. </w:t>
      </w:r>
      <w:proofErr w:type="gramStart"/>
      <w:r w:rsidRPr="009D1B87">
        <w:t>In particular for</w:t>
      </w:r>
      <w:proofErr w:type="gramEnd"/>
      <w:r w:rsidRPr="009D1B87">
        <w:t xml:space="preserve"> FR2, it may be effective to send multiple beamformed TRSs within one slot.</w:t>
      </w:r>
    </w:p>
    <w:p w14:paraId="2D7FCB27" w14:textId="77777777" w:rsidR="00E054EE" w:rsidRPr="009D1B87" w:rsidRDefault="00E054EE" w:rsidP="006935AC">
      <w:pPr>
        <w:pStyle w:val="Text0"/>
      </w:pPr>
    </w:p>
    <w:p w14:paraId="63D0D0AA" w14:textId="31B3B721" w:rsidR="00E054EE" w:rsidRPr="009D1B87" w:rsidRDefault="00E054EE" w:rsidP="006935AC">
      <w:pPr>
        <w:pStyle w:val="Caption"/>
      </w:pPr>
      <w:bookmarkStart w:id="68" w:name="_Toc528933425"/>
      <w:bookmarkEnd w:id="68"/>
      <w:r w:rsidRPr="009D1B87">
        <w:t xml:space="preserve">Table </w:t>
      </w:r>
      <w:r w:rsidRPr="009D1B87">
        <w:fldChar w:fldCharType="begin"/>
      </w:r>
      <w:r w:rsidRPr="009D1B87">
        <w:instrText xml:space="preserve"> SEQ Table \* ARABIC </w:instrText>
      </w:r>
      <w:r w:rsidRPr="009D1B87">
        <w:fldChar w:fldCharType="separate"/>
      </w:r>
      <w:r w:rsidR="001F141C">
        <w:rPr>
          <w:noProof/>
        </w:rPr>
        <w:t>1</w:t>
      </w:r>
      <w:r w:rsidRPr="009D1B87">
        <w:fldChar w:fldCharType="end"/>
      </w:r>
      <w:r w:rsidRPr="009D1B87">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E054EE" w:rsidRPr="009D1B87" w14:paraId="46928421" w14:textId="77777777" w:rsidTr="002A3729">
        <w:trPr>
          <w:trHeight w:val="447"/>
        </w:trPr>
        <w:tc>
          <w:tcPr>
            <w:tcW w:w="3686" w:type="dxa"/>
            <w:tcBorders>
              <w:top w:val="single" w:sz="4" w:space="0" w:color="auto"/>
              <w:left w:val="single" w:sz="4" w:space="0" w:color="auto"/>
              <w:bottom w:val="single" w:sz="4" w:space="0" w:color="auto"/>
              <w:right w:val="single" w:sz="4" w:space="0" w:color="auto"/>
            </w:tcBorders>
            <w:hideMark/>
          </w:tcPr>
          <w:p w14:paraId="5CE1E432" w14:textId="77777777" w:rsidR="00E054EE" w:rsidRPr="009D1B87" w:rsidRDefault="00E054EE" w:rsidP="006935AC">
            <w:r w:rsidRPr="009D1B87">
              <w:t>TRS bandwidths</w:t>
            </w:r>
          </w:p>
        </w:tc>
        <w:tc>
          <w:tcPr>
            <w:tcW w:w="5806" w:type="dxa"/>
            <w:tcBorders>
              <w:top w:val="single" w:sz="4" w:space="0" w:color="auto"/>
              <w:left w:val="single" w:sz="4" w:space="0" w:color="auto"/>
              <w:bottom w:val="single" w:sz="4" w:space="0" w:color="auto"/>
              <w:right w:val="single" w:sz="4" w:space="0" w:color="auto"/>
            </w:tcBorders>
            <w:hideMark/>
          </w:tcPr>
          <w:p w14:paraId="60FC3538" w14:textId="77777777" w:rsidR="00E054EE" w:rsidRPr="009D1B87" w:rsidRDefault="00E054EE" w:rsidP="006935AC">
            <w:r w:rsidRPr="009D1B87">
              <w:t xml:space="preserve"> System Bandwidth </w:t>
            </w:r>
          </w:p>
        </w:tc>
      </w:tr>
      <w:tr w:rsidR="00E054EE" w:rsidRPr="009D1B87" w14:paraId="0BD01CFB" w14:textId="77777777" w:rsidTr="002A3729">
        <w:trPr>
          <w:trHeight w:val="432"/>
        </w:trPr>
        <w:tc>
          <w:tcPr>
            <w:tcW w:w="3686" w:type="dxa"/>
            <w:tcBorders>
              <w:top w:val="single" w:sz="4" w:space="0" w:color="auto"/>
              <w:left w:val="single" w:sz="4" w:space="0" w:color="auto"/>
              <w:bottom w:val="single" w:sz="4" w:space="0" w:color="auto"/>
              <w:right w:val="single" w:sz="4" w:space="0" w:color="auto"/>
            </w:tcBorders>
            <w:hideMark/>
          </w:tcPr>
          <w:p w14:paraId="7DE3B735" w14:textId="77777777" w:rsidR="00E054EE" w:rsidRPr="009D1B87" w:rsidRDefault="00E054EE" w:rsidP="006935AC">
            <w:r w:rsidRPr="009D1B87">
              <w:t>Comb factor</w:t>
            </w:r>
          </w:p>
        </w:tc>
        <w:tc>
          <w:tcPr>
            <w:tcW w:w="5806" w:type="dxa"/>
            <w:tcBorders>
              <w:top w:val="single" w:sz="4" w:space="0" w:color="auto"/>
              <w:left w:val="single" w:sz="4" w:space="0" w:color="auto"/>
              <w:bottom w:val="single" w:sz="4" w:space="0" w:color="auto"/>
              <w:right w:val="single" w:sz="4" w:space="0" w:color="auto"/>
            </w:tcBorders>
            <w:hideMark/>
          </w:tcPr>
          <w:p w14:paraId="23F86890" w14:textId="77777777" w:rsidR="00E054EE" w:rsidRPr="009D1B87" w:rsidRDefault="00E054EE" w:rsidP="006935AC">
            <w:r w:rsidRPr="009D1B87">
              <w:t>4</w:t>
            </w:r>
          </w:p>
        </w:tc>
      </w:tr>
      <w:tr w:rsidR="00E054EE" w:rsidRPr="009D1B87" w14:paraId="5D887E3B" w14:textId="77777777" w:rsidTr="002A3729">
        <w:trPr>
          <w:trHeight w:val="447"/>
        </w:trPr>
        <w:tc>
          <w:tcPr>
            <w:tcW w:w="3686" w:type="dxa"/>
            <w:tcBorders>
              <w:top w:val="single" w:sz="4" w:space="0" w:color="auto"/>
              <w:left w:val="single" w:sz="4" w:space="0" w:color="auto"/>
              <w:bottom w:val="single" w:sz="4" w:space="0" w:color="auto"/>
              <w:right w:val="single" w:sz="4" w:space="0" w:color="auto"/>
            </w:tcBorders>
            <w:hideMark/>
          </w:tcPr>
          <w:p w14:paraId="49F4734B" w14:textId="77777777" w:rsidR="00E054EE" w:rsidRPr="009D1B87" w:rsidRDefault="00E054EE" w:rsidP="006935AC">
            <w:r w:rsidRPr="009D1B87">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41F7E13B" w14:textId="77777777" w:rsidR="00E054EE" w:rsidRPr="009D1B87" w:rsidRDefault="00E054EE" w:rsidP="006935AC">
            <w:r w:rsidRPr="009D1B87">
              <w:t>0,1,2 or 3.</w:t>
            </w:r>
          </w:p>
        </w:tc>
      </w:tr>
      <w:tr w:rsidR="00E054EE" w:rsidRPr="009D1B87" w14:paraId="2A2ECE29" w14:textId="77777777" w:rsidTr="002A3729">
        <w:trPr>
          <w:trHeight w:val="1149"/>
        </w:trPr>
        <w:tc>
          <w:tcPr>
            <w:tcW w:w="3686" w:type="dxa"/>
            <w:tcBorders>
              <w:top w:val="single" w:sz="4" w:space="0" w:color="auto"/>
              <w:left w:val="single" w:sz="4" w:space="0" w:color="auto"/>
              <w:bottom w:val="single" w:sz="4" w:space="0" w:color="auto"/>
              <w:right w:val="single" w:sz="4" w:space="0" w:color="auto"/>
            </w:tcBorders>
            <w:hideMark/>
          </w:tcPr>
          <w:p w14:paraId="585F898E" w14:textId="77777777" w:rsidR="00E054EE" w:rsidRPr="009D1B87" w:rsidRDefault="00E054EE" w:rsidP="006935AC">
            <w:r w:rsidRPr="009D1B87">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642CEA8B" w14:textId="77777777" w:rsidR="00E054EE" w:rsidRPr="009D1B87" w:rsidRDefault="00E054EE" w:rsidP="006935AC">
            <w:r w:rsidRPr="009D1B87">
              <w:t xml:space="preserve"> (4,8), (5,9) or (6,10)</w:t>
            </w:r>
          </w:p>
        </w:tc>
      </w:tr>
      <w:tr w:rsidR="00E054EE" w:rsidRPr="009D1B87" w14:paraId="6D33B3C4" w14:textId="77777777" w:rsidTr="002A3729">
        <w:trPr>
          <w:trHeight w:val="283"/>
        </w:trPr>
        <w:tc>
          <w:tcPr>
            <w:tcW w:w="3686" w:type="dxa"/>
            <w:tcBorders>
              <w:top w:val="single" w:sz="4" w:space="0" w:color="auto"/>
              <w:left w:val="single" w:sz="4" w:space="0" w:color="auto"/>
              <w:bottom w:val="single" w:sz="4" w:space="0" w:color="auto"/>
              <w:right w:val="single" w:sz="4" w:space="0" w:color="auto"/>
            </w:tcBorders>
            <w:hideMark/>
          </w:tcPr>
          <w:p w14:paraId="60A7B171" w14:textId="77777777" w:rsidR="00E054EE" w:rsidRPr="009D1B87" w:rsidRDefault="00E054EE" w:rsidP="006935AC">
            <w:r w:rsidRPr="009D1B87">
              <w:t xml:space="preserve">TRS burst Slot </w:t>
            </w:r>
            <w:proofErr w:type="gramStart"/>
            <w:r w:rsidRPr="009D1B87">
              <w:t>offset  within</w:t>
            </w:r>
            <w:proofErr w:type="gramEnd"/>
            <w:r w:rsidRPr="009D1B87">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1C4F1EE2" w14:textId="77777777" w:rsidR="00E054EE" w:rsidRPr="009D1B87" w:rsidRDefault="00E054EE" w:rsidP="006935AC">
            <w:r w:rsidRPr="009D1B87">
              <w:t>Alt. 1. Same in all cells</w:t>
            </w:r>
          </w:p>
          <w:p w14:paraId="22608DFC" w14:textId="77777777" w:rsidR="00E054EE" w:rsidRPr="009D1B87" w:rsidRDefault="00E054EE" w:rsidP="006935AC">
            <w:r w:rsidRPr="009D1B87">
              <w:t>Alt.2, Different in all cells (corresponding to ideal muting in LTE PRS simulations)</w:t>
            </w:r>
          </w:p>
        </w:tc>
      </w:tr>
      <w:tr w:rsidR="00E054EE" w:rsidRPr="009D1B87" w14:paraId="5B8E05EE" w14:textId="77777777" w:rsidTr="002A3729">
        <w:trPr>
          <w:trHeight w:val="1033"/>
        </w:trPr>
        <w:tc>
          <w:tcPr>
            <w:tcW w:w="3686" w:type="dxa"/>
            <w:tcBorders>
              <w:top w:val="single" w:sz="4" w:space="0" w:color="auto"/>
              <w:left w:val="single" w:sz="4" w:space="0" w:color="auto"/>
              <w:bottom w:val="single" w:sz="4" w:space="0" w:color="auto"/>
              <w:right w:val="single" w:sz="4" w:space="0" w:color="auto"/>
            </w:tcBorders>
            <w:hideMark/>
          </w:tcPr>
          <w:p w14:paraId="73846162" w14:textId="77777777" w:rsidR="00E054EE" w:rsidRPr="009D1B87" w:rsidRDefault="00E054EE" w:rsidP="006935AC">
            <w:r w:rsidRPr="009D1B87">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3898DE1E" w14:textId="77777777" w:rsidR="00E054EE" w:rsidRPr="009D1B87" w:rsidRDefault="00E054EE" w:rsidP="006935AC">
            <w:r w:rsidRPr="009D1B87">
              <w:t>1</w:t>
            </w:r>
          </w:p>
        </w:tc>
      </w:tr>
      <w:tr w:rsidR="00E054EE" w:rsidRPr="009D1B87" w14:paraId="1D5BF0D6" w14:textId="77777777" w:rsidTr="002A3729">
        <w:trPr>
          <w:trHeight w:val="447"/>
        </w:trPr>
        <w:tc>
          <w:tcPr>
            <w:tcW w:w="3686" w:type="dxa"/>
            <w:tcBorders>
              <w:top w:val="single" w:sz="4" w:space="0" w:color="auto"/>
              <w:left w:val="single" w:sz="4" w:space="0" w:color="auto"/>
              <w:bottom w:val="single" w:sz="4" w:space="0" w:color="auto"/>
              <w:right w:val="single" w:sz="4" w:space="0" w:color="auto"/>
            </w:tcBorders>
            <w:hideMark/>
          </w:tcPr>
          <w:p w14:paraId="72865DEA" w14:textId="77777777" w:rsidR="00E054EE" w:rsidRPr="009D1B87" w:rsidRDefault="00E054EE" w:rsidP="006935AC">
            <w:r w:rsidRPr="009D1B87">
              <w:t>Periodicity</w:t>
            </w:r>
          </w:p>
        </w:tc>
        <w:tc>
          <w:tcPr>
            <w:tcW w:w="5806" w:type="dxa"/>
            <w:tcBorders>
              <w:top w:val="single" w:sz="4" w:space="0" w:color="auto"/>
              <w:left w:val="single" w:sz="4" w:space="0" w:color="auto"/>
              <w:bottom w:val="single" w:sz="4" w:space="0" w:color="auto"/>
              <w:right w:val="single" w:sz="4" w:space="0" w:color="auto"/>
            </w:tcBorders>
            <w:hideMark/>
          </w:tcPr>
          <w:p w14:paraId="27CDCDC6" w14:textId="77777777" w:rsidR="00E054EE" w:rsidRPr="009D1B87" w:rsidRDefault="00E054EE" w:rsidP="006935AC">
            <w:r w:rsidRPr="009D1B87">
              <w:t xml:space="preserve">Flexible in the set {20, 40, 80, 160} </w:t>
            </w:r>
            <w:proofErr w:type="spellStart"/>
            <w:r w:rsidRPr="009D1B87">
              <w:t>ms</w:t>
            </w:r>
            <w:proofErr w:type="spellEnd"/>
          </w:p>
        </w:tc>
      </w:tr>
      <w:tr w:rsidR="00E054EE" w:rsidRPr="009D1B87" w14:paraId="1AEFD7D0" w14:textId="77777777" w:rsidTr="002A3729">
        <w:trPr>
          <w:trHeight w:val="447"/>
        </w:trPr>
        <w:tc>
          <w:tcPr>
            <w:tcW w:w="3686" w:type="dxa"/>
            <w:tcBorders>
              <w:top w:val="single" w:sz="4" w:space="0" w:color="auto"/>
              <w:left w:val="single" w:sz="4" w:space="0" w:color="auto"/>
              <w:bottom w:val="single" w:sz="4" w:space="0" w:color="auto"/>
              <w:right w:val="single" w:sz="4" w:space="0" w:color="auto"/>
            </w:tcBorders>
            <w:hideMark/>
          </w:tcPr>
          <w:p w14:paraId="6B32F54A" w14:textId="77777777" w:rsidR="00E054EE" w:rsidRPr="009D1B87" w:rsidRDefault="00E054EE" w:rsidP="006935AC">
            <w:r w:rsidRPr="009D1B87">
              <w:t>Burst length</w:t>
            </w:r>
          </w:p>
        </w:tc>
        <w:tc>
          <w:tcPr>
            <w:tcW w:w="5806" w:type="dxa"/>
            <w:tcBorders>
              <w:top w:val="single" w:sz="4" w:space="0" w:color="auto"/>
              <w:left w:val="single" w:sz="4" w:space="0" w:color="auto"/>
              <w:bottom w:val="single" w:sz="4" w:space="0" w:color="auto"/>
              <w:right w:val="single" w:sz="4" w:space="0" w:color="auto"/>
            </w:tcBorders>
            <w:hideMark/>
          </w:tcPr>
          <w:p w14:paraId="1CF916E4" w14:textId="77777777" w:rsidR="00E054EE" w:rsidRPr="009D1B87" w:rsidRDefault="00E054EE" w:rsidP="006935AC">
            <w:r w:rsidRPr="009D1B87">
              <w:t>Two slots</w:t>
            </w:r>
          </w:p>
        </w:tc>
      </w:tr>
      <w:tr w:rsidR="00E054EE" w:rsidRPr="009D1B87" w14:paraId="3760AD09" w14:textId="77777777" w:rsidTr="002A3729">
        <w:trPr>
          <w:trHeight w:val="432"/>
        </w:trPr>
        <w:tc>
          <w:tcPr>
            <w:tcW w:w="3686" w:type="dxa"/>
            <w:tcBorders>
              <w:top w:val="single" w:sz="4" w:space="0" w:color="auto"/>
              <w:left w:val="single" w:sz="4" w:space="0" w:color="auto"/>
              <w:bottom w:val="single" w:sz="4" w:space="0" w:color="auto"/>
              <w:right w:val="single" w:sz="4" w:space="0" w:color="auto"/>
            </w:tcBorders>
            <w:hideMark/>
          </w:tcPr>
          <w:p w14:paraId="7E36F5C4" w14:textId="77777777" w:rsidR="00E054EE" w:rsidRPr="009D1B87" w:rsidRDefault="00E054EE" w:rsidP="006935AC">
            <w:r w:rsidRPr="009D1B87">
              <w:t>Sequence</w:t>
            </w:r>
          </w:p>
        </w:tc>
        <w:tc>
          <w:tcPr>
            <w:tcW w:w="5806" w:type="dxa"/>
            <w:tcBorders>
              <w:top w:val="single" w:sz="4" w:space="0" w:color="auto"/>
              <w:left w:val="single" w:sz="4" w:space="0" w:color="auto"/>
              <w:bottom w:val="single" w:sz="4" w:space="0" w:color="auto"/>
              <w:right w:val="single" w:sz="4" w:space="0" w:color="auto"/>
            </w:tcBorders>
            <w:hideMark/>
          </w:tcPr>
          <w:p w14:paraId="1D7F4AAE" w14:textId="77777777" w:rsidR="00E054EE" w:rsidRPr="009D1B87" w:rsidRDefault="00E054EE" w:rsidP="006935AC">
            <w:r w:rsidRPr="009D1B87">
              <w:t>Gold sequence according to NR specification for CSI-RS</w:t>
            </w:r>
          </w:p>
        </w:tc>
      </w:tr>
      <w:tr w:rsidR="00E054EE" w:rsidRPr="009D1B87" w14:paraId="773432CC" w14:textId="77777777" w:rsidTr="002A3729">
        <w:trPr>
          <w:trHeight w:val="432"/>
        </w:trPr>
        <w:tc>
          <w:tcPr>
            <w:tcW w:w="3686" w:type="dxa"/>
            <w:tcBorders>
              <w:top w:val="single" w:sz="4" w:space="0" w:color="auto"/>
              <w:left w:val="single" w:sz="4" w:space="0" w:color="auto"/>
              <w:bottom w:val="single" w:sz="4" w:space="0" w:color="auto"/>
              <w:right w:val="single" w:sz="4" w:space="0" w:color="auto"/>
            </w:tcBorders>
            <w:hideMark/>
          </w:tcPr>
          <w:p w14:paraId="12DAF21D" w14:textId="77777777" w:rsidR="00E054EE" w:rsidRPr="009D1B87" w:rsidRDefault="00E054EE" w:rsidP="006935AC">
            <w:r w:rsidRPr="009D1B87">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7486ECB8" w14:textId="77777777" w:rsidR="00E054EE" w:rsidRPr="009D1B87" w:rsidRDefault="00E054EE" w:rsidP="006935AC">
            <w:r w:rsidRPr="009D1B87">
              <w:t>6 dB</w:t>
            </w:r>
          </w:p>
        </w:tc>
      </w:tr>
    </w:tbl>
    <w:p w14:paraId="288DA1F0" w14:textId="77777777" w:rsidR="00E054EE" w:rsidRPr="009D1B87" w:rsidRDefault="00E054EE" w:rsidP="006935AC">
      <w:pPr>
        <w:pStyle w:val="Caption"/>
      </w:pPr>
    </w:p>
    <w:p w14:paraId="5C8A4855" w14:textId="494D12CF" w:rsidR="00E054EE" w:rsidRPr="009D1B87" w:rsidRDefault="00E054EE" w:rsidP="006935AC">
      <w:pPr>
        <w:pStyle w:val="Caption"/>
      </w:pPr>
      <w:r w:rsidRPr="009D1B87">
        <w:t xml:space="preserve">Table </w:t>
      </w:r>
      <w:r w:rsidRPr="009D1B87">
        <w:fldChar w:fldCharType="begin"/>
      </w:r>
      <w:r w:rsidRPr="009D1B87">
        <w:instrText xml:space="preserve"> SEQ Table \* ARABIC </w:instrText>
      </w:r>
      <w:r w:rsidRPr="009D1B87">
        <w:fldChar w:fldCharType="separate"/>
      </w:r>
      <w:r w:rsidR="001F141C">
        <w:rPr>
          <w:noProof/>
        </w:rPr>
        <w:t>2</w:t>
      </w:r>
      <w:r w:rsidRPr="009D1B87">
        <w:fldChar w:fldCharType="end"/>
      </w:r>
      <w:r w:rsidRPr="009D1B87">
        <w:t xml:space="preserve"> </w:t>
      </w:r>
      <w:bookmarkStart w:id="69" w:name="_Hlk525887939"/>
      <w:r w:rsidRPr="009D1B87">
        <w:t>Example configurations for the CSI-RS for tracking in FR2</w:t>
      </w:r>
      <w:bookmarkEnd w:id="69"/>
    </w:p>
    <w:tbl>
      <w:tblPr>
        <w:tblStyle w:val="TableGrid"/>
        <w:tblW w:w="9356" w:type="dxa"/>
        <w:tblInd w:w="137" w:type="dxa"/>
        <w:tblLook w:val="04A0" w:firstRow="1" w:lastRow="0" w:firstColumn="1" w:lastColumn="0" w:noHBand="0" w:noVBand="1"/>
      </w:tblPr>
      <w:tblGrid>
        <w:gridCol w:w="2410"/>
        <w:gridCol w:w="6946"/>
      </w:tblGrid>
      <w:tr w:rsidR="00E054EE" w:rsidRPr="009D1B87" w14:paraId="5AF36A53"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4005BE0B" w14:textId="77777777" w:rsidR="00E054EE" w:rsidRPr="009D1B87" w:rsidRDefault="00E054EE" w:rsidP="006935AC">
            <w:r w:rsidRPr="009D1B87">
              <w:t>Bandwidth</w:t>
            </w:r>
          </w:p>
        </w:tc>
        <w:tc>
          <w:tcPr>
            <w:tcW w:w="6946" w:type="dxa"/>
            <w:tcBorders>
              <w:top w:val="single" w:sz="4" w:space="0" w:color="auto"/>
              <w:left w:val="single" w:sz="4" w:space="0" w:color="auto"/>
              <w:bottom w:val="single" w:sz="4" w:space="0" w:color="auto"/>
              <w:right w:val="single" w:sz="4" w:space="0" w:color="auto"/>
            </w:tcBorders>
            <w:hideMark/>
          </w:tcPr>
          <w:p w14:paraId="37588BAE" w14:textId="77777777" w:rsidR="00E054EE" w:rsidRPr="009D1B87" w:rsidRDefault="00E054EE" w:rsidP="006935AC">
            <w:r w:rsidRPr="009D1B87">
              <w:t xml:space="preserve"> System Bandwidth.</w:t>
            </w:r>
          </w:p>
        </w:tc>
      </w:tr>
      <w:tr w:rsidR="00E054EE" w:rsidRPr="009D1B87" w14:paraId="28344B31"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4742E35E" w14:textId="77777777" w:rsidR="00E054EE" w:rsidRPr="009D1B87" w:rsidRDefault="00E054EE" w:rsidP="006935AC">
            <w:r w:rsidRPr="009D1B87">
              <w:t>Comb factor</w:t>
            </w:r>
          </w:p>
        </w:tc>
        <w:tc>
          <w:tcPr>
            <w:tcW w:w="6946" w:type="dxa"/>
            <w:tcBorders>
              <w:top w:val="single" w:sz="4" w:space="0" w:color="auto"/>
              <w:left w:val="single" w:sz="4" w:space="0" w:color="auto"/>
              <w:bottom w:val="single" w:sz="4" w:space="0" w:color="auto"/>
              <w:right w:val="single" w:sz="4" w:space="0" w:color="auto"/>
            </w:tcBorders>
            <w:hideMark/>
          </w:tcPr>
          <w:p w14:paraId="6C197898" w14:textId="77777777" w:rsidR="00E054EE" w:rsidRPr="009D1B87" w:rsidRDefault="00E054EE" w:rsidP="006935AC">
            <w:r w:rsidRPr="009D1B87">
              <w:t>4</w:t>
            </w:r>
          </w:p>
        </w:tc>
      </w:tr>
      <w:tr w:rsidR="00E054EE" w:rsidRPr="009D1B87" w14:paraId="338D4BDB"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793566E5" w14:textId="77777777" w:rsidR="00E054EE" w:rsidRPr="009D1B87" w:rsidRDefault="00E054EE" w:rsidP="006935AC">
            <w:r w:rsidRPr="009D1B87">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10B96611" w14:textId="77777777" w:rsidR="00E054EE" w:rsidRPr="009D1B87" w:rsidRDefault="00E054EE" w:rsidP="006935AC">
            <w:r w:rsidRPr="009D1B87">
              <w:t>0,1,2 or 3.</w:t>
            </w:r>
          </w:p>
        </w:tc>
      </w:tr>
      <w:tr w:rsidR="00E054EE" w:rsidRPr="009D1B87" w14:paraId="4217B2FF"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4EA3D471" w14:textId="77777777" w:rsidR="00E054EE" w:rsidRPr="009D1B87" w:rsidRDefault="00E054EE" w:rsidP="006935AC">
            <w:r w:rsidRPr="009D1B87">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7E19E29E" w14:textId="77777777" w:rsidR="00E054EE" w:rsidRPr="009D1B87" w:rsidRDefault="00E054EE" w:rsidP="006935AC">
            <w:r w:rsidRPr="009D1B87">
              <w:t>four different symbol positions.</w:t>
            </w:r>
          </w:p>
        </w:tc>
      </w:tr>
      <w:tr w:rsidR="00E054EE" w:rsidRPr="009D1B87" w14:paraId="02C6F74F"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223AB42F" w14:textId="77777777" w:rsidR="00E054EE" w:rsidRPr="009D1B87" w:rsidRDefault="00E054EE" w:rsidP="006935AC">
            <w:r w:rsidRPr="009D1B87">
              <w:t>Slot offset</w:t>
            </w:r>
          </w:p>
        </w:tc>
        <w:tc>
          <w:tcPr>
            <w:tcW w:w="6946" w:type="dxa"/>
            <w:tcBorders>
              <w:top w:val="single" w:sz="4" w:space="0" w:color="auto"/>
              <w:left w:val="single" w:sz="4" w:space="0" w:color="auto"/>
              <w:bottom w:val="single" w:sz="4" w:space="0" w:color="auto"/>
              <w:right w:val="single" w:sz="4" w:space="0" w:color="auto"/>
            </w:tcBorders>
            <w:hideMark/>
          </w:tcPr>
          <w:p w14:paraId="411F36DB" w14:textId="77777777" w:rsidR="00E054EE" w:rsidRPr="009D1B87" w:rsidRDefault="00E054EE" w:rsidP="006935AC">
            <w:r w:rsidRPr="009D1B87">
              <w:t>Alternative 1: three different slot offsets {Allowing 12 beams + reuse 4 in combination with subcarrier offset and symbol positions}</w:t>
            </w:r>
            <w:r w:rsidRPr="009D1B87">
              <w:br/>
              <w:t>Alternative 2: six different slot offsets {Allowing 12 beams + reuse 8 in combination with subcarrier offset and symbol positions}</w:t>
            </w:r>
          </w:p>
          <w:p w14:paraId="658849D8" w14:textId="77777777" w:rsidR="00E054EE" w:rsidRPr="009D1B87" w:rsidRDefault="00E054EE" w:rsidP="006935AC">
            <w:r w:rsidRPr="009D1B87">
              <w:lastRenderedPageBreak/>
              <w:t>Alternative 3: twelve different slot offsets {Allowing 12 beams + reuse 12 in combination with subcarrier offset and symbol positions}</w:t>
            </w:r>
          </w:p>
          <w:p w14:paraId="3885DEF4" w14:textId="77777777" w:rsidR="00E054EE" w:rsidRPr="009D1B87" w:rsidRDefault="00E054EE" w:rsidP="006935AC">
            <w:r w:rsidRPr="009D1B87">
              <w:t>Alternative 4: Different in all cells (corresponding to ideal muting in LTE PRS simulation)</w:t>
            </w:r>
          </w:p>
        </w:tc>
      </w:tr>
      <w:tr w:rsidR="00E054EE" w:rsidRPr="009D1B87" w14:paraId="6E2878E0"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260A3BD0" w14:textId="77777777" w:rsidR="00E054EE" w:rsidRPr="009D1B87" w:rsidRDefault="00E054EE" w:rsidP="006935AC">
            <w:r w:rsidRPr="009D1B87">
              <w:lastRenderedPageBreak/>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71A5512F" w14:textId="77777777" w:rsidR="00E054EE" w:rsidRPr="009D1B87" w:rsidRDefault="00E054EE" w:rsidP="006935AC">
            <w:r w:rsidRPr="009D1B87">
              <w:t>12</w:t>
            </w:r>
          </w:p>
        </w:tc>
      </w:tr>
      <w:tr w:rsidR="00E054EE" w:rsidRPr="009D1B87" w14:paraId="1A1FD85F"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21B20C82" w14:textId="77777777" w:rsidR="00E054EE" w:rsidRPr="009D1B87" w:rsidRDefault="00E054EE" w:rsidP="006935AC">
            <w:r w:rsidRPr="009D1B87">
              <w:t>Periodicity</w:t>
            </w:r>
          </w:p>
        </w:tc>
        <w:tc>
          <w:tcPr>
            <w:tcW w:w="6946" w:type="dxa"/>
            <w:tcBorders>
              <w:top w:val="single" w:sz="4" w:space="0" w:color="auto"/>
              <w:left w:val="single" w:sz="4" w:space="0" w:color="auto"/>
              <w:bottom w:val="single" w:sz="4" w:space="0" w:color="auto"/>
              <w:right w:val="single" w:sz="4" w:space="0" w:color="auto"/>
            </w:tcBorders>
            <w:hideMark/>
          </w:tcPr>
          <w:p w14:paraId="469696B1" w14:textId="77777777" w:rsidR="00E054EE" w:rsidRPr="009D1B87" w:rsidRDefault="00E054EE" w:rsidP="006935AC">
            <w:r w:rsidRPr="009D1B87">
              <w:t xml:space="preserve">Flexible in the set {20, 40, 80, 160} </w:t>
            </w:r>
            <w:proofErr w:type="spellStart"/>
            <w:r w:rsidRPr="009D1B87">
              <w:t>ms</w:t>
            </w:r>
            <w:proofErr w:type="spellEnd"/>
          </w:p>
        </w:tc>
      </w:tr>
      <w:tr w:rsidR="00E054EE" w:rsidRPr="009D1B87" w14:paraId="081092B2"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52BC86B5" w14:textId="77777777" w:rsidR="00E054EE" w:rsidRPr="009D1B87" w:rsidRDefault="00E054EE" w:rsidP="006935AC">
            <w:r w:rsidRPr="009D1B87">
              <w:t>Burst length</w:t>
            </w:r>
          </w:p>
        </w:tc>
        <w:tc>
          <w:tcPr>
            <w:tcW w:w="6946" w:type="dxa"/>
            <w:tcBorders>
              <w:top w:val="single" w:sz="4" w:space="0" w:color="auto"/>
              <w:left w:val="single" w:sz="4" w:space="0" w:color="auto"/>
              <w:bottom w:val="single" w:sz="4" w:space="0" w:color="auto"/>
              <w:right w:val="single" w:sz="4" w:space="0" w:color="auto"/>
            </w:tcBorders>
            <w:hideMark/>
          </w:tcPr>
          <w:p w14:paraId="2588B18F" w14:textId="77777777" w:rsidR="00E054EE" w:rsidRPr="009D1B87" w:rsidRDefault="00E054EE" w:rsidP="006935AC">
            <w:r w:rsidRPr="009D1B87">
              <w:t>One slot</w:t>
            </w:r>
          </w:p>
        </w:tc>
      </w:tr>
      <w:tr w:rsidR="00E054EE" w:rsidRPr="009D1B87" w14:paraId="30E32DF2" w14:textId="77777777" w:rsidTr="002A3729">
        <w:tc>
          <w:tcPr>
            <w:tcW w:w="2410" w:type="dxa"/>
            <w:tcBorders>
              <w:top w:val="single" w:sz="4" w:space="0" w:color="auto"/>
              <w:left w:val="single" w:sz="4" w:space="0" w:color="auto"/>
              <w:bottom w:val="single" w:sz="4" w:space="0" w:color="auto"/>
              <w:right w:val="single" w:sz="4" w:space="0" w:color="auto"/>
            </w:tcBorders>
            <w:hideMark/>
          </w:tcPr>
          <w:p w14:paraId="7ED85EAC" w14:textId="77777777" w:rsidR="00E054EE" w:rsidRPr="009D1B87" w:rsidRDefault="00E054EE" w:rsidP="006935AC">
            <w:r w:rsidRPr="009D1B87">
              <w:t>Sequence</w:t>
            </w:r>
          </w:p>
        </w:tc>
        <w:tc>
          <w:tcPr>
            <w:tcW w:w="6946" w:type="dxa"/>
            <w:tcBorders>
              <w:top w:val="single" w:sz="4" w:space="0" w:color="auto"/>
              <w:left w:val="single" w:sz="4" w:space="0" w:color="auto"/>
              <w:bottom w:val="single" w:sz="4" w:space="0" w:color="auto"/>
              <w:right w:val="single" w:sz="4" w:space="0" w:color="auto"/>
            </w:tcBorders>
            <w:hideMark/>
          </w:tcPr>
          <w:p w14:paraId="4DB4EC89" w14:textId="77777777" w:rsidR="00E054EE" w:rsidRPr="009D1B87" w:rsidRDefault="00E054EE" w:rsidP="006935AC">
            <w:r w:rsidRPr="009D1B87">
              <w:t>Gold sequence according to NR specification for CSI-RS</w:t>
            </w:r>
          </w:p>
        </w:tc>
      </w:tr>
      <w:tr w:rsidR="00E054EE" w:rsidRPr="009D1B87" w14:paraId="404EFBDA" w14:textId="77777777" w:rsidTr="002A3729">
        <w:trPr>
          <w:trHeight w:val="432"/>
        </w:trPr>
        <w:tc>
          <w:tcPr>
            <w:tcW w:w="2410" w:type="dxa"/>
            <w:tcBorders>
              <w:top w:val="single" w:sz="4" w:space="0" w:color="auto"/>
              <w:left w:val="single" w:sz="4" w:space="0" w:color="auto"/>
              <w:bottom w:val="single" w:sz="4" w:space="0" w:color="auto"/>
              <w:right w:val="single" w:sz="4" w:space="0" w:color="auto"/>
            </w:tcBorders>
            <w:hideMark/>
          </w:tcPr>
          <w:p w14:paraId="16665F27" w14:textId="77777777" w:rsidR="00E054EE" w:rsidRPr="009D1B87" w:rsidRDefault="00E054EE" w:rsidP="006935AC">
            <w:r w:rsidRPr="009D1B87">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705D2485" w14:textId="77777777" w:rsidR="00E054EE" w:rsidRPr="009D1B87" w:rsidRDefault="00E054EE" w:rsidP="006935AC">
            <w:r w:rsidRPr="009D1B87">
              <w:t>6 dB</w:t>
            </w:r>
          </w:p>
        </w:tc>
      </w:tr>
    </w:tbl>
    <w:p w14:paraId="3120A5A6" w14:textId="77777777" w:rsidR="00E054EE" w:rsidRPr="009D1B87" w:rsidRDefault="00E054EE" w:rsidP="006935AC"/>
    <w:p w14:paraId="3CDBC0D3" w14:textId="56472944" w:rsidR="00225A7C" w:rsidRPr="009D1B87" w:rsidRDefault="00225A7C" w:rsidP="006935AC"/>
    <w:p w14:paraId="55813AE3" w14:textId="77777777" w:rsidR="00225A7C" w:rsidRPr="009D1B87" w:rsidRDefault="00225A7C" w:rsidP="001C11DD">
      <w:pPr>
        <w:pStyle w:val="3GPPText"/>
      </w:pPr>
      <w:r w:rsidRPr="009D1B87">
        <w:t xml:space="preserve">If the TRS doesn’t give sufficiently good positioning accuracy one could augment the TRS with additional time frequency resources. The location server would then configure the UE with </w:t>
      </w:r>
      <w:proofErr w:type="gramStart"/>
      <w:r w:rsidRPr="009D1B87">
        <w:t>a number of</w:t>
      </w:r>
      <w:proofErr w:type="gramEnd"/>
      <w:r w:rsidRPr="009D1B87">
        <w:t xml:space="preserve"> positioning reference signals transmitted from different cells.</w:t>
      </w:r>
    </w:p>
    <w:p w14:paraId="59BD074E" w14:textId="77777777" w:rsidR="00225A7C" w:rsidRPr="009D1B87" w:rsidRDefault="00225A7C" w:rsidP="001C11DD">
      <w:pPr>
        <w:pStyle w:val="3GPPText"/>
      </w:pPr>
    </w:p>
    <w:p w14:paraId="43CE2A4E" w14:textId="316010B4" w:rsidR="00225A7C" w:rsidRPr="009D1B87" w:rsidRDefault="00225A7C" w:rsidP="001C11DD">
      <w:pPr>
        <w:pStyle w:val="3GPPText"/>
      </w:pPr>
      <w:r w:rsidRPr="009D1B87">
        <w:t xml:space="preserve">One simple example would be to add resources corresponding to an additional TRS shifted in time and frequency relative the base TRS as illustrated in </w:t>
      </w:r>
      <w:r w:rsidRPr="009D1B87">
        <w:fldChar w:fldCharType="begin"/>
      </w:r>
      <w:r w:rsidRPr="009D1B87">
        <w:rPr>
          <w:rFonts w:ascii="Arial" w:hAnsi="Arial" w:cs="Arial"/>
        </w:rPr>
        <w:instrText xml:space="preserve"> REF _Ref534533982 \h  \* MERGEFORMAT </w:instrText>
      </w:r>
      <w:r w:rsidRPr="009D1B87">
        <w:fldChar w:fldCharType="separate"/>
      </w:r>
      <w:r w:rsidR="001F141C" w:rsidRPr="00BC055D">
        <w:rPr>
          <w:rFonts w:ascii="Arial" w:hAnsi="Arial" w:cs="Arial"/>
        </w:rPr>
        <w:t>Figure 6</w:t>
      </w:r>
      <w:r w:rsidRPr="009D1B87">
        <w:fldChar w:fldCharType="end"/>
      </w:r>
      <w:r w:rsidRPr="009D1B87">
        <w:t xml:space="preserve">. This will add additional energy to the signal and enhances TOA estimation range to half of the full range. We note that 50% of the power and RE resources come from the base TRS that </w:t>
      </w:r>
      <w:proofErr w:type="gramStart"/>
      <w:r w:rsidRPr="009D1B87">
        <w:t>has to</w:t>
      </w:r>
      <w:proofErr w:type="gramEnd"/>
      <w:r w:rsidRPr="009D1B87">
        <w:t xml:space="preserve"> be transmitted for communication purposes, so the resource saving is substantial.</w:t>
      </w:r>
    </w:p>
    <w:p w14:paraId="5739CC8C" w14:textId="77777777" w:rsidR="00225A7C" w:rsidRPr="009D1B87" w:rsidRDefault="00225A7C" w:rsidP="001C11DD">
      <w:pPr>
        <w:pStyle w:val="3GPPText"/>
      </w:pPr>
    </w:p>
    <w:p w14:paraId="5F690B5F" w14:textId="7B547A17" w:rsidR="00225A7C" w:rsidRPr="009D1B87" w:rsidRDefault="00225A7C" w:rsidP="001C11DD">
      <w:pPr>
        <w:pStyle w:val="3GPPText"/>
      </w:pPr>
      <w:r w:rsidRPr="009D1B87">
        <w:t xml:space="preserve">In </w:t>
      </w:r>
      <w:r w:rsidRPr="009D1B87">
        <w:fldChar w:fldCharType="begin"/>
      </w:r>
      <w:r w:rsidRPr="009D1B87">
        <w:rPr>
          <w:rFonts w:ascii="Arial" w:hAnsi="Arial" w:cs="Arial"/>
        </w:rPr>
        <w:instrText xml:space="preserve"> REF _Ref534535143 \h  \* MERGEFORMAT </w:instrText>
      </w:r>
      <w:r w:rsidRPr="009D1B87">
        <w:fldChar w:fldCharType="separate"/>
      </w:r>
      <w:r w:rsidR="001F141C" w:rsidRPr="00BC055D">
        <w:rPr>
          <w:rFonts w:ascii="Arial" w:hAnsi="Arial" w:cs="Arial"/>
        </w:rPr>
        <w:t>Figure 7</w:t>
      </w:r>
      <w:r w:rsidRPr="009D1B87">
        <w:fldChar w:fldCharType="end"/>
      </w:r>
      <w:r w:rsidRPr="009D1B87">
        <w:t xml:space="preserve"> another example is given where the extension takes the form of six additional TRSs shifted in time and frequency relative the base TRS. This will add even more additional energy to the signal </w:t>
      </w:r>
      <w:proofErr w:type="gramStart"/>
      <w:r w:rsidRPr="009D1B87">
        <w:t>and also</w:t>
      </w:r>
      <w:proofErr w:type="gramEnd"/>
      <w:r w:rsidRPr="009D1B87">
        <w:t xml:space="preserve"> give full range. We note that 25% of the power and RE resources come from the base TRS that </w:t>
      </w:r>
      <w:proofErr w:type="gramStart"/>
      <w:r w:rsidRPr="009D1B87">
        <w:t>has to</w:t>
      </w:r>
      <w:proofErr w:type="gramEnd"/>
      <w:r w:rsidRPr="009D1B87">
        <w:t xml:space="preserve"> be transmitted for communication purposes. The resource saving is thus smaller but still significant.</w:t>
      </w:r>
    </w:p>
    <w:p w14:paraId="5BE626A8" w14:textId="77777777" w:rsidR="00225A7C" w:rsidRPr="009D1B87" w:rsidRDefault="00225A7C" w:rsidP="006935AC"/>
    <w:p w14:paraId="2765F17F" w14:textId="77777777" w:rsidR="00225A7C" w:rsidRPr="009D1B87" w:rsidRDefault="00225A7C" w:rsidP="00402DAF">
      <w:pPr>
        <w:pStyle w:val="Observation"/>
        <w:numPr>
          <w:ilvl w:val="0"/>
          <w:numId w:val="17"/>
        </w:numPr>
      </w:pPr>
      <w:bookmarkStart w:id="70" w:name="_Toc535002595"/>
      <w:bookmarkStart w:id="71" w:name="_Toc1164793"/>
      <w:bookmarkStart w:id="72" w:name="_Toc5008702"/>
      <w:bookmarkStart w:id="73" w:name="_Toc40483267"/>
      <w:r w:rsidRPr="009D1B87">
        <w:t>Extended TRS can increase TOA estimation accuracy and range compared to the basic TRS.</w:t>
      </w:r>
      <w:bookmarkEnd w:id="70"/>
      <w:bookmarkEnd w:id="71"/>
      <w:bookmarkEnd w:id="72"/>
      <w:bookmarkEnd w:id="73"/>
    </w:p>
    <w:p w14:paraId="0CEE4F49" w14:textId="77777777" w:rsidR="00225A7C" w:rsidRPr="009D1B87" w:rsidRDefault="00225A7C" w:rsidP="001C11DD">
      <w:pPr>
        <w:pStyle w:val="3GPPText"/>
      </w:pPr>
      <w:r w:rsidRPr="009D1B87">
        <w:t xml:space="preserve">An extended TRS typically doesn’t utilize all symbols in a slot. The remaining symbols would be used for data transmission and communication related control signaling and/or for the transmission of multiple extended TRSs within one slot. </w:t>
      </w:r>
      <w:proofErr w:type="gramStart"/>
      <w:r w:rsidRPr="009D1B87">
        <w:t>In particular for</w:t>
      </w:r>
      <w:proofErr w:type="gramEnd"/>
      <w:r w:rsidRPr="009D1B87">
        <w:t xml:space="preserve"> FR2, it may be effective to send multiple beamformed extended TRSs within one slot.</w:t>
      </w:r>
    </w:p>
    <w:p w14:paraId="2D645533" w14:textId="77777777" w:rsidR="00225A7C" w:rsidRPr="009D1B87" w:rsidRDefault="00225A7C" w:rsidP="001C11DD">
      <w:pPr>
        <w:pStyle w:val="3GPPText"/>
      </w:pPr>
    </w:p>
    <w:p w14:paraId="7D254969" w14:textId="77777777" w:rsidR="00225A7C" w:rsidRPr="009D1B87" w:rsidRDefault="00225A7C" w:rsidP="00402DAF">
      <w:pPr>
        <w:pStyle w:val="Observation"/>
        <w:numPr>
          <w:ilvl w:val="0"/>
          <w:numId w:val="17"/>
        </w:numPr>
      </w:pPr>
      <w:bookmarkStart w:id="74" w:name="_Toc532223457"/>
      <w:bookmarkStart w:id="75" w:name="_Toc534992058"/>
      <w:bookmarkStart w:id="76" w:name="_Toc534992619"/>
      <w:bookmarkStart w:id="77" w:name="_Toc534993085"/>
      <w:bookmarkStart w:id="78" w:name="_Toc535002596"/>
      <w:bookmarkStart w:id="79" w:name="_Toc1164794"/>
      <w:bookmarkStart w:id="80" w:name="_Toc5008703"/>
      <w:bookmarkStart w:id="81" w:name="_Toc40483268"/>
      <w:r w:rsidRPr="009D1B87">
        <w:t>Extended TRS can be setup within PDSCH traffic</w:t>
      </w:r>
      <w:bookmarkEnd w:id="74"/>
      <w:bookmarkEnd w:id="75"/>
      <w:bookmarkEnd w:id="76"/>
      <w:bookmarkEnd w:id="77"/>
      <w:r w:rsidRPr="009D1B87">
        <w:t xml:space="preserve"> or in a slot dedicated to TRS and positioning signals.</w:t>
      </w:r>
      <w:bookmarkEnd w:id="78"/>
      <w:bookmarkEnd w:id="79"/>
      <w:bookmarkEnd w:id="80"/>
      <w:bookmarkEnd w:id="81"/>
    </w:p>
    <w:p w14:paraId="1A7E30B7" w14:textId="77777777" w:rsidR="00225A7C" w:rsidRPr="009D1B87" w:rsidRDefault="00225A7C" w:rsidP="001C11DD">
      <w:pPr>
        <w:pStyle w:val="3GPPText"/>
      </w:pPr>
      <w:r w:rsidRPr="009D1B87">
        <w:t>Note that there is nothing that restricts extensions to have the same form as the TRS itself. Other patterns and sequences could very well be considered.</w:t>
      </w:r>
    </w:p>
    <w:p w14:paraId="761FA1C9" w14:textId="77777777" w:rsidR="00225A7C" w:rsidRPr="009D1B87" w:rsidRDefault="00225A7C" w:rsidP="006935AC">
      <w:r w:rsidRPr="009D1B87">
        <w:rPr>
          <w:noProof/>
        </w:rPr>
        <w:lastRenderedPageBreak/>
        <w:drawing>
          <wp:inline distT="0" distB="0" distL="0" distR="0" wp14:anchorId="5DACA289" wp14:editId="42E45A8E">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368E9CE6" w14:textId="36C2643A" w:rsidR="00225A7C" w:rsidRPr="009D1B87" w:rsidRDefault="00225A7C" w:rsidP="006935AC">
      <w:pPr>
        <w:pStyle w:val="Caption"/>
      </w:pPr>
      <w:bookmarkStart w:id="82" w:name="_Ref534533982"/>
      <w:r w:rsidRPr="009D1B87">
        <w:t xml:space="preserve">Figure </w:t>
      </w:r>
      <w:r w:rsidRPr="009D1B87">
        <w:fldChar w:fldCharType="begin"/>
      </w:r>
      <w:r w:rsidRPr="009D1B87">
        <w:rPr>
          <w:rFonts w:ascii="Arial" w:hAnsi="Arial" w:cs="Arial"/>
          <w:b w:val="0"/>
        </w:rPr>
        <w:instrText xml:space="preserve"> SEQ Figure \* ARABIC </w:instrText>
      </w:r>
      <w:r w:rsidRPr="009D1B87">
        <w:fldChar w:fldCharType="separate"/>
      </w:r>
      <w:r w:rsidR="001F141C">
        <w:rPr>
          <w:rFonts w:ascii="Arial" w:hAnsi="Arial" w:cs="Arial"/>
          <w:b w:val="0"/>
        </w:rPr>
        <w:t>6</w:t>
      </w:r>
      <w:r w:rsidRPr="009D1B87">
        <w:fldChar w:fldCharType="end"/>
      </w:r>
      <w:bookmarkEnd w:id="82"/>
      <w:r w:rsidRPr="009D1B87">
        <w:t xml:space="preserve"> Example of time-frequency pattern for an extended two slot TRS. Here the TRS REs are colored blue while the extension RE’s are colored pink. In this example the extension can be viewed as a second TRS, shifted in time and frequency relative to the base TRS.</w:t>
      </w:r>
    </w:p>
    <w:p w14:paraId="1825E738" w14:textId="77777777" w:rsidR="00225A7C" w:rsidRPr="009D1B87" w:rsidRDefault="00225A7C" w:rsidP="006935AC">
      <w:r w:rsidRPr="009D1B87">
        <w:rPr>
          <w:noProof/>
        </w:rPr>
        <w:drawing>
          <wp:inline distT="0" distB="0" distL="0" distR="0" wp14:anchorId="4D72D765" wp14:editId="49BE276A">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012403A6" w14:textId="06E211D7" w:rsidR="00225A7C" w:rsidRPr="009D1B87" w:rsidRDefault="00225A7C" w:rsidP="006935AC">
      <w:pPr>
        <w:pStyle w:val="Caption"/>
      </w:pPr>
      <w:bookmarkStart w:id="83" w:name="_Ref534535143"/>
      <w:r w:rsidRPr="009D1B87">
        <w:t xml:space="preserve">Figure </w:t>
      </w:r>
      <w:r w:rsidRPr="009D1B87">
        <w:fldChar w:fldCharType="begin"/>
      </w:r>
      <w:r w:rsidRPr="009D1B87">
        <w:rPr>
          <w:rFonts w:ascii="Arial" w:hAnsi="Arial" w:cs="Arial"/>
          <w:b w:val="0"/>
        </w:rPr>
        <w:instrText xml:space="preserve"> SEQ Figure \* ARABIC </w:instrText>
      </w:r>
      <w:r w:rsidRPr="009D1B87">
        <w:fldChar w:fldCharType="separate"/>
      </w:r>
      <w:r w:rsidR="001F141C">
        <w:rPr>
          <w:rFonts w:ascii="Arial" w:hAnsi="Arial" w:cs="Arial"/>
          <w:b w:val="0"/>
        </w:rPr>
        <w:t>7</w:t>
      </w:r>
      <w:r w:rsidRPr="009D1B87">
        <w:fldChar w:fldCharType="end"/>
      </w:r>
      <w:bookmarkEnd w:id="83"/>
      <w:r w:rsidRPr="009D1B87">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79A11841" w14:textId="2E221773" w:rsidR="001C11DD" w:rsidRDefault="000D634C" w:rsidP="00C3678B">
      <w:pPr>
        <w:pStyle w:val="Heading4"/>
      </w:pPr>
      <w:r>
        <w:t>Rel15 SRS</w:t>
      </w:r>
    </w:p>
    <w:p w14:paraId="28EE58AB" w14:textId="370C9AF2" w:rsidR="002203A9" w:rsidRPr="006E3257" w:rsidRDefault="002203A9" w:rsidP="006E3257">
      <w:pPr>
        <w:pStyle w:val="3GPPText"/>
      </w:pPr>
      <w:r w:rsidRPr="006E3257">
        <w:t>During RAN1#99 The support of rel15 SRS was agreed for uplink methods:</w:t>
      </w:r>
    </w:p>
    <w:tbl>
      <w:tblPr>
        <w:tblStyle w:val="TableGrid"/>
        <w:tblW w:w="0" w:type="auto"/>
        <w:tblLook w:val="04A0" w:firstRow="1" w:lastRow="0" w:firstColumn="1" w:lastColumn="0" w:noHBand="0" w:noVBand="1"/>
      </w:tblPr>
      <w:tblGrid>
        <w:gridCol w:w="9629"/>
      </w:tblGrid>
      <w:tr w:rsidR="002203A9" w:rsidRPr="009D1B87" w14:paraId="3D3BA00E" w14:textId="77777777" w:rsidTr="002A3729">
        <w:tc>
          <w:tcPr>
            <w:tcW w:w="9629" w:type="dxa"/>
          </w:tcPr>
          <w:p w14:paraId="5ACC5197" w14:textId="77777777" w:rsidR="002203A9" w:rsidRPr="009D1B87" w:rsidRDefault="002203A9" w:rsidP="006935AC">
            <w:pPr>
              <w:pStyle w:val="3GPPNormalText"/>
            </w:pPr>
            <w:r w:rsidRPr="009D1B87">
              <w:rPr>
                <w:highlight w:val="green"/>
              </w:rPr>
              <w:t>Agreement:</w:t>
            </w:r>
            <w:r w:rsidRPr="009D1B87">
              <w:t xml:space="preserve">  </w:t>
            </w:r>
          </w:p>
          <w:p w14:paraId="6B62F3E8" w14:textId="77777777" w:rsidR="002203A9" w:rsidRPr="009D1B87" w:rsidRDefault="002203A9" w:rsidP="006935AC">
            <w:pPr>
              <w:pStyle w:val="Text0"/>
            </w:pPr>
            <w:r w:rsidRPr="009D1B87">
              <w:lastRenderedPageBreak/>
              <w:t xml:space="preserve">Support reuse of Rel-15 SRS resource set for NR UL RTOA, </w:t>
            </w:r>
            <w:proofErr w:type="spellStart"/>
            <w:r w:rsidRPr="009D1B87">
              <w:t>AoA</w:t>
            </w:r>
            <w:proofErr w:type="spellEnd"/>
            <w:r w:rsidRPr="009D1B87">
              <w:t xml:space="preserve"> and </w:t>
            </w:r>
            <w:proofErr w:type="spellStart"/>
            <w:r w:rsidRPr="009D1B87">
              <w:t>gNB</w:t>
            </w:r>
            <w:proofErr w:type="spellEnd"/>
            <w:r w:rsidRPr="009D1B87">
              <w:t xml:space="preserve"> RSRP measurements for positioning in NR.</w:t>
            </w:r>
          </w:p>
          <w:p w14:paraId="4E33F441" w14:textId="77777777" w:rsidR="002203A9" w:rsidRPr="009D1B87" w:rsidRDefault="002203A9" w:rsidP="006935AC">
            <w:pPr>
              <w:pStyle w:val="Text0"/>
              <w:numPr>
                <w:ilvl w:val="0"/>
                <w:numId w:val="21"/>
              </w:numPr>
            </w:pPr>
            <w:r w:rsidRPr="009D1B87">
              <w:t>Note: There is no impact to specifications managed by RAN1</w:t>
            </w:r>
          </w:p>
          <w:p w14:paraId="3A2E4DE3" w14:textId="77777777" w:rsidR="002203A9" w:rsidRPr="009D1B87" w:rsidRDefault="002203A9" w:rsidP="006935AC">
            <w:pPr>
              <w:pStyle w:val="Text0"/>
              <w:numPr>
                <w:ilvl w:val="0"/>
                <w:numId w:val="21"/>
              </w:numPr>
            </w:pPr>
            <w:r w:rsidRPr="009D1B87">
              <w:t>Note: There is no impact to specifications managed by RAN4 for UE requirements</w:t>
            </w:r>
          </w:p>
          <w:p w14:paraId="1D6EC300" w14:textId="77777777" w:rsidR="002203A9" w:rsidRPr="009D1B87" w:rsidRDefault="002203A9" w:rsidP="006935AC">
            <w:pPr>
              <w:pStyle w:val="Text0"/>
              <w:numPr>
                <w:ilvl w:val="0"/>
                <w:numId w:val="21"/>
              </w:numPr>
            </w:pPr>
            <w:r w:rsidRPr="009D1B87">
              <w:t xml:space="preserve">Note: No new UE </w:t>
            </w:r>
            <w:proofErr w:type="spellStart"/>
            <w:r w:rsidRPr="009D1B87">
              <w:t>behaviour</w:t>
            </w:r>
            <w:proofErr w:type="spellEnd"/>
            <w:r w:rsidRPr="009D1B87">
              <w:t xml:space="preserve"> is expected</w:t>
            </w:r>
          </w:p>
        </w:tc>
      </w:tr>
    </w:tbl>
    <w:p w14:paraId="210D792D" w14:textId="77777777" w:rsidR="002203A9" w:rsidRPr="009D1B87" w:rsidRDefault="002203A9" w:rsidP="000D634C">
      <w:pPr>
        <w:pStyle w:val="3GPPText"/>
      </w:pPr>
      <w:r w:rsidRPr="009D1B87">
        <w:lastRenderedPageBreak/>
        <w:t xml:space="preserve">We note that adding support for RTT in the serving cell does not have any impact to RAN1 specification, as the measurements and the signals are already defined. We therefore propose to add support for </w:t>
      </w:r>
      <w:proofErr w:type="spellStart"/>
      <w:r w:rsidRPr="009D1B87">
        <w:t>gNb</w:t>
      </w:r>
      <w:proofErr w:type="spellEnd"/>
      <w:r w:rsidRPr="009D1B87">
        <w:t xml:space="preserve"> </w:t>
      </w:r>
      <w:proofErr w:type="spellStart"/>
      <w:r w:rsidRPr="009D1B87">
        <w:t>RxTx</w:t>
      </w:r>
      <w:proofErr w:type="spellEnd"/>
      <w:r w:rsidRPr="009D1B87">
        <w:t xml:space="preserve"> and UE </w:t>
      </w:r>
      <w:proofErr w:type="spellStart"/>
      <w:r w:rsidRPr="009D1B87">
        <w:t>RxTx</w:t>
      </w:r>
      <w:proofErr w:type="spellEnd"/>
      <w:r w:rsidRPr="009D1B87">
        <w:t xml:space="preserve"> measurements based on rel-15 SRS.</w:t>
      </w:r>
    </w:p>
    <w:p w14:paraId="1CEE7A62" w14:textId="77777777" w:rsidR="002203A9" w:rsidRPr="009D1B87" w:rsidRDefault="002203A9" w:rsidP="004A0CEC">
      <w:pPr>
        <w:pStyle w:val="Proposal"/>
      </w:pPr>
      <w:bookmarkStart w:id="84" w:name="_Toc32609422"/>
      <w:bookmarkStart w:id="85" w:name="_Toc40483254"/>
      <w:r w:rsidRPr="009D1B87">
        <w:t xml:space="preserve">Support reuse of Rel-15 SRS resource set for </w:t>
      </w:r>
      <w:proofErr w:type="spellStart"/>
      <w:r w:rsidRPr="009D1B87">
        <w:t>gNB</w:t>
      </w:r>
      <w:proofErr w:type="spellEnd"/>
      <w:r w:rsidRPr="009D1B87">
        <w:t xml:space="preserve"> Rx-Tx and UE Rx-Tx measurements for positioning in NR.</w:t>
      </w:r>
      <w:bookmarkEnd w:id="84"/>
      <w:bookmarkEnd w:id="85"/>
    </w:p>
    <w:p w14:paraId="03D9BC93" w14:textId="77777777" w:rsidR="002203A9" w:rsidRPr="009D1B87" w:rsidRDefault="002203A9" w:rsidP="004A0CEC">
      <w:pPr>
        <w:pStyle w:val="Proposal"/>
      </w:pPr>
      <w:bookmarkStart w:id="86" w:name="_Toc32609423"/>
      <w:bookmarkStart w:id="87" w:name="_Toc40483255"/>
      <w:r w:rsidRPr="009D1B87">
        <w:t xml:space="preserve">Send </w:t>
      </w:r>
      <w:proofErr w:type="gramStart"/>
      <w:r w:rsidRPr="009D1B87">
        <w:t>an</w:t>
      </w:r>
      <w:proofErr w:type="gramEnd"/>
      <w:r w:rsidRPr="009D1B87">
        <w:t xml:space="preserve"> LS to RAN4 regarding UE Rx-Tx requirements</w:t>
      </w:r>
      <w:bookmarkEnd w:id="86"/>
      <w:bookmarkEnd w:id="87"/>
    </w:p>
    <w:p w14:paraId="69798764" w14:textId="3F0895D8" w:rsidR="00BF52DD" w:rsidRPr="009D1B87" w:rsidRDefault="002203A9" w:rsidP="00271B26">
      <w:pPr>
        <w:pStyle w:val="Proposal"/>
        <w:numPr>
          <w:ilvl w:val="0"/>
          <w:numId w:val="0"/>
        </w:numPr>
        <w:ind w:left="1730"/>
      </w:pPr>
      <w:bookmarkStart w:id="88" w:name="_Toc32609424"/>
      <w:bookmarkStart w:id="89" w:name="_Toc40483256"/>
      <w:r w:rsidRPr="009D1B87">
        <w:t>Note: There is no impact to specifications managed by RAN1</w:t>
      </w:r>
      <w:bookmarkEnd w:id="88"/>
      <w:bookmarkEnd w:id="89"/>
      <w:r w:rsidRPr="009D1B87">
        <w:t xml:space="preserve">  </w:t>
      </w:r>
      <w:bookmarkEnd w:id="0"/>
      <w:bookmarkEnd w:id="1"/>
      <w:bookmarkEnd w:id="2"/>
    </w:p>
    <w:p w14:paraId="55C193BD" w14:textId="77777777" w:rsidR="00C01F33" w:rsidRPr="009D1B87" w:rsidRDefault="00C01F33" w:rsidP="002E0A0D">
      <w:pPr>
        <w:pStyle w:val="Heading1"/>
        <w:numPr>
          <w:ilvl w:val="0"/>
          <w:numId w:val="11"/>
        </w:numPr>
        <w:rPr>
          <w:lang w:val="en-US"/>
        </w:rPr>
      </w:pPr>
      <w:r w:rsidRPr="009D1B87">
        <w:rPr>
          <w:lang w:val="en-US"/>
        </w:rPr>
        <w:t>Conclusion</w:t>
      </w:r>
    </w:p>
    <w:p w14:paraId="7E4D8D6D" w14:textId="77777777" w:rsidR="008E065E" w:rsidRPr="00F57726" w:rsidRDefault="008E065E" w:rsidP="006935AC">
      <w:pPr>
        <w:pStyle w:val="BodyText"/>
        <w:rPr>
          <w:b/>
        </w:rPr>
      </w:pPr>
      <w:r w:rsidRPr="00F57726">
        <w:t xml:space="preserve">In </w:t>
      </w:r>
      <w:r w:rsidR="007729A2" w:rsidRPr="00F57726">
        <w:t xml:space="preserve">the previous </w:t>
      </w:r>
      <w:r w:rsidRPr="00F57726">
        <w:t>section</w:t>
      </w:r>
      <w:r w:rsidR="007729A2" w:rsidRPr="00F57726">
        <w:t>s</w:t>
      </w:r>
      <w:r w:rsidRPr="00F57726">
        <w:t xml:space="preserve"> we made the following observations:</w:t>
      </w:r>
      <w:r w:rsidR="00C93814" w:rsidRPr="00F57726">
        <w:rPr>
          <w:b/>
        </w:rPr>
        <w:t xml:space="preserve"> </w:t>
      </w:r>
    </w:p>
    <w:p w14:paraId="27A9AE88" w14:textId="77777777" w:rsidR="00C549C4" w:rsidRDefault="006F6582">
      <w:pPr>
        <w:pStyle w:val="TableofFigures"/>
        <w:tabs>
          <w:tab w:val="right" w:leader="dot" w:pos="9629"/>
        </w:tabs>
        <w:rPr>
          <w:rFonts w:asciiTheme="minorHAnsi" w:eastAsiaTheme="minorEastAsia" w:hAnsiTheme="minorHAnsi"/>
          <w:b w:val="0"/>
          <w:noProof/>
          <w:lang w:val="en-SE" w:eastAsia="en-GB"/>
        </w:rPr>
      </w:pPr>
      <w:r w:rsidRPr="009D1B87">
        <w:fldChar w:fldCharType="begin"/>
      </w:r>
      <w:r w:rsidRPr="00F57726">
        <w:rPr>
          <w:bCs/>
        </w:rPr>
        <w:instrText xml:space="preserve"> TOC \f O \n \h \z \t "Observation" \c </w:instrText>
      </w:r>
      <w:r w:rsidRPr="009D1B87">
        <w:fldChar w:fldCharType="separate"/>
      </w:r>
      <w:hyperlink w:anchor="_Toc40483257" w:history="1">
        <w:r w:rsidR="00C549C4" w:rsidRPr="005D56D1">
          <w:rPr>
            <w:rStyle w:val="Hyperlink"/>
            <w:noProof/>
            <w14:scene3d>
              <w14:camera w14:prst="orthographicFront"/>
              <w14:lightRig w14:rig="threePt" w14:dir="t">
                <w14:rot w14:lat="0" w14:lon="0" w14:rev="0"/>
              </w14:lightRig>
            </w14:scene3d>
          </w:rPr>
          <w:t>Observation 1</w:t>
        </w:r>
        <w:r w:rsidR="00C549C4">
          <w:rPr>
            <w:rFonts w:asciiTheme="minorHAnsi" w:eastAsiaTheme="minorEastAsia" w:hAnsiTheme="minorHAnsi"/>
            <w:b w:val="0"/>
            <w:noProof/>
            <w:lang w:val="en-SE" w:eastAsia="en-GB"/>
          </w:rPr>
          <w:tab/>
        </w:r>
        <w:r w:rsidR="00C549C4" w:rsidRPr="005D56D1">
          <w:rPr>
            <w:rStyle w:val="Hyperlink"/>
            <w:noProof/>
          </w:rPr>
          <w:t>The mean NLOS excess delay in the InF models is 48.3ns corresponding to 14.5m. NLoS links will thus rarely contribute constructively to meter or submeter accuracy positioning.</w:t>
        </w:r>
      </w:hyperlink>
    </w:p>
    <w:p w14:paraId="33995E70"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8" w:history="1">
        <w:r w:rsidR="00C549C4" w:rsidRPr="005D56D1">
          <w:rPr>
            <w:rStyle w:val="Hyperlink"/>
            <w:noProof/>
            <w14:scene3d>
              <w14:camera w14:prst="orthographicFront"/>
              <w14:lightRig w14:rig="threePt" w14:dir="t">
                <w14:rot w14:lat="0" w14:lon="0" w14:rev="0"/>
              </w14:lightRig>
            </w14:scene3d>
          </w:rPr>
          <w:t>Observation 2</w:t>
        </w:r>
        <w:r w:rsidR="00C549C4">
          <w:rPr>
            <w:rFonts w:asciiTheme="minorHAnsi" w:eastAsiaTheme="minorEastAsia" w:hAnsiTheme="minorHAnsi"/>
            <w:b w:val="0"/>
            <w:noProof/>
            <w:lang w:val="en-SE" w:eastAsia="en-GB"/>
          </w:rPr>
          <w:tab/>
        </w:r>
        <w:r w:rsidR="00C549C4" w:rsidRPr="005D56D1">
          <w:rPr>
            <w:rStyle w:val="Hyperlink"/>
            <w:noProof/>
            <w:lang w:val="en-GB"/>
          </w:rPr>
          <w:t>LOS detection can ideally bring more than a 10 fold improvement in positioning accuracy.</w:t>
        </w:r>
      </w:hyperlink>
    </w:p>
    <w:p w14:paraId="1DC8D006"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9" w:history="1">
        <w:r w:rsidR="00C549C4" w:rsidRPr="005D56D1">
          <w:rPr>
            <w:rStyle w:val="Hyperlink"/>
            <w:noProof/>
            <w14:scene3d>
              <w14:camera w14:prst="orthographicFront"/>
              <w14:lightRig w14:rig="threePt" w14:dir="t">
                <w14:rot w14:lat="0" w14:lon="0" w14:rev="0"/>
              </w14:lightRig>
            </w14:scene3d>
          </w:rPr>
          <w:t>Observation 3</w:t>
        </w:r>
        <w:r w:rsidR="00C549C4">
          <w:rPr>
            <w:rFonts w:asciiTheme="minorHAnsi" w:eastAsiaTheme="minorEastAsia" w:hAnsiTheme="minorHAnsi"/>
            <w:b w:val="0"/>
            <w:noProof/>
            <w:lang w:val="en-SE" w:eastAsia="en-GB"/>
          </w:rPr>
          <w:tab/>
        </w:r>
        <w:r w:rsidR="00C549C4" w:rsidRPr="005D56D1">
          <w:rPr>
            <w:rStyle w:val="Hyperlink"/>
            <w:noProof/>
          </w:rPr>
          <w:t>MM-waves has the benefit of allowing for larger bandwidths both in terms of what the NR-standard supports (400MHz in FR2 compared to 100MHz in FR1) and in terms of commercially available spectrum. For positioning a larger bandwidth gives improved TOA accuracy and thus promises significantly improved positioning accuracy. This improvement may, however, be limited by UE RX/TX timing error differences between different UE antenna panels.</w:t>
        </w:r>
      </w:hyperlink>
    </w:p>
    <w:p w14:paraId="3BE127C8"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0" w:history="1">
        <w:r w:rsidR="00C549C4" w:rsidRPr="005D56D1">
          <w:rPr>
            <w:rStyle w:val="Hyperlink"/>
            <w:noProof/>
            <w14:scene3d>
              <w14:camera w14:prst="orthographicFront"/>
              <w14:lightRig w14:rig="threePt" w14:dir="t">
                <w14:rot w14:lat="0" w14:lon="0" w14:rev="0"/>
              </w14:lightRig>
            </w14:scene3d>
          </w:rPr>
          <w:t>Observation 4</w:t>
        </w:r>
        <w:r w:rsidR="00C549C4">
          <w:rPr>
            <w:rFonts w:asciiTheme="minorHAnsi" w:eastAsiaTheme="minorEastAsia" w:hAnsiTheme="minorHAnsi"/>
            <w:b w:val="0"/>
            <w:noProof/>
            <w:lang w:val="en-SE" w:eastAsia="en-GB"/>
          </w:rPr>
          <w:tab/>
        </w:r>
        <w:r w:rsidR="00C549C4" w:rsidRPr="005D56D1">
          <w:rPr>
            <w:rStyle w:val="Hyperlink"/>
            <w:noProof/>
          </w:rPr>
          <w:t>In the indoor scenarios (IOO, InF), there is no improvement in positioning accuracy from using more than one symbol. In order not to waste resources, the number of symbols for DL PRS Resource should be configurable to 1 in addition to the already agreed values.</w:t>
        </w:r>
      </w:hyperlink>
    </w:p>
    <w:p w14:paraId="47C006F0"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1" w:history="1">
        <w:r w:rsidR="00C549C4" w:rsidRPr="005D56D1">
          <w:rPr>
            <w:rStyle w:val="Hyperlink"/>
            <w:noProof/>
            <w14:scene3d>
              <w14:camera w14:prst="orthographicFront"/>
              <w14:lightRig w14:rig="threePt" w14:dir="t">
                <w14:rot w14:lat="0" w14:lon="0" w14:rev="0"/>
              </w14:lightRig>
            </w14:scene3d>
          </w:rPr>
          <w:t>Observation 5</w:t>
        </w:r>
        <w:r w:rsidR="00C549C4">
          <w:rPr>
            <w:rFonts w:asciiTheme="minorHAnsi" w:eastAsiaTheme="minorEastAsia" w:hAnsiTheme="minorHAnsi"/>
            <w:b w:val="0"/>
            <w:noProof/>
            <w:lang w:val="en-SE" w:eastAsia="en-GB"/>
          </w:rPr>
          <w:tab/>
        </w:r>
        <w:r w:rsidR="00C549C4" w:rsidRPr="005D56D1">
          <w:rPr>
            <w:rStyle w:val="Hyperlink"/>
            <w:noProof/>
          </w:rPr>
          <w:t>The separation between cyclic shifts is a limiting factor in performance of the rel16 SRS for positioning</w:t>
        </w:r>
      </w:hyperlink>
    </w:p>
    <w:p w14:paraId="2CD6F284"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2" w:history="1">
        <w:r w:rsidR="00C549C4" w:rsidRPr="005D56D1">
          <w:rPr>
            <w:rStyle w:val="Hyperlink"/>
            <w:noProof/>
            <w14:scene3d>
              <w14:camera w14:prst="orthographicFront"/>
              <w14:lightRig w14:rig="threePt" w14:dir="t">
                <w14:rot w14:lat="0" w14:lon="0" w14:rev="0"/>
              </w14:lightRig>
            </w14:scene3d>
          </w:rPr>
          <w:t>Observation 6</w:t>
        </w:r>
        <w:r w:rsidR="00C549C4">
          <w:rPr>
            <w:rFonts w:asciiTheme="minorHAnsi" w:eastAsiaTheme="minorEastAsia" w:hAnsiTheme="minorHAnsi"/>
            <w:b w:val="0"/>
            <w:noProof/>
            <w:lang w:val="en-SE" w:eastAsia="en-GB"/>
          </w:rPr>
          <w:tab/>
        </w:r>
        <w:r w:rsidR="00C549C4" w:rsidRPr="005D56D1">
          <w:rPr>
            <w:rStyle w:val="Hyperlink"/>
            <w:noProof/>
          </w:rPr>
          <w:t>The cross correlation  between SRS resources is a limiting factor in performance of the rel16 SRS for positioning</w:t>
        </w:r>
      </w:hyperlink>
    </w:p>
    <w:p w14:paraId="4D2276D0"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3" w:history="1">
        <w:r w:rsidR="00C549C4" w:rsidRPr="005D56D1">
          <w:rPr>
            <w:rStyle w:val="Hyperlink"/>
            <w:noProof/>
            <w14:scene3d>
              <w14:camera w14:prst="orthographicFront"/>
              <w14:lightRig w14:rig="threePt" w14:dir="t">
                <w14:rot w14:lat="0" w14:lon="0" w14:rev="0"/>
              </w14:lightRig>
            </w14:scene3d>
          </w:rPr>
          <w:t>Observation 7</w:t>
        </w:r>
        <w:r w:rsidR="00C549C4">
          <w:rPr>
            <w:rFonts w:asciiTheme="minorHAnsi" w:eastAsiaTheme="minorEastAsia" w:hAnsiTheme="minorHAnsi"/>
            <w:b w:val="0"/>
            <w:noProof/>
            <w:lang w:val="en-SE" w:eastAsia="en-GB"/>
          </w:rPr>
          <w:tab/>
        </w:r>
        <w:r w:rsidR="00C549C4" w:rsidRPr="005D56D1">
          <w:rPr>
            <w:rStyle w:val="Hyperlink"/>
            <w:noProof/>
          </w:rPr>
          <w:t>The resource allocation scheme of the TRS allows orthogonal transmission from neighboring base stations utilizing both frequency and time multiplexing. Simultaneously, the use of Gold codes provides additional interference immunity.</w:t>
        </w:r>
      </w:hyperlink>
    </w:p>
    <w:p w14:paraId="3E34E0A1"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4" w:history="1">
        <w:r w:rsidR="00C549C4" w:rsidRPr="005D56D1">
          <w:rPr>
            <w:rStyle w:val="Hyperlink"/>
            <w:noProof/>
            <w14:scene3d>
              <w14:camera w14:prst="orthographicFront"/>
              <w14:lightRig w14:rig="threePt" w14:dir="t">
                <w14:rot w14:lat="0" w14:lon="0" w14:rev="0"/>
              </w14:lightRig>
            </w14:scene3d>
          </w:rPr>
          <w:t>Observation 8</w:t>
        </w:r>
        <w:r w:rsidR="00C549C4">
          <w:rPr>
            <w:rFonts w:asciiTheme="minorHAnsi" w:eastAsiaTheme="minorEastAsia" w:hAnsiTheme="minorHAnsi"/>
            <w:b w:val="0"/>
            <w:noProof/>
            <w:lang w:val="en-SE" w:eastAsia="en-GB"/>
          </w:rPr>
          <w:tab/>
        </w:r>
        <w:r w:rsidR="00C549C4" w:rsidRPr="005D56D1">
          <w:rPr>
            <w:rStyle w:val="Hyperlink"/>
            <w:noProof/>
          </w:rPr>
          <w:t>The bandwidth of the TRS is configurable up to the full system bandwidth.</w:t>
        </w:r>
      </w:hyperlink>
    </w:p>
    <w:p w14:paraId="0D9A5CE1"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65" w:history="1">
        <w:r w:rsidR="00C549C4" w:rsidRPr="005D56D1">
          <w:rPr>
            <w:rStyle w:val="Hyperlink"/>
            <w:noProof/>
            <w14:scene3d>
              <w14:camera w14:prst="orthographicFront"/>
              <w14:lightRig w14:rig="threePt" w14:dir="t">
                <w14:rot w14:lat="0" w14:lon="0" w14:rev="0"/>
              </w14:lightRig>
            </w14:scene3d>
          </w:rPr>
          <w:t>Observation 9</w:t>
        </w:r>
        <w:r w:rsidR="00C549C4">
          <w:rPr>
            <w:rFonts w:asciiTheme="minorHAnsi" w:eastAsiaTheme="minorEastAsia" w:hAnsiTheme="minorHAnsi"/>
            <w:b w:val="0"/>
            <w:noProof/>
            <w:lang w:val="en-SE" w:eastAsia="en-GB"/>
          </w:rPr>
          <w:tab/>
        </w:r>
        <w:r w:rsidR="00C549C4" w:rsidRPr="005D56D1">
          <w:rPr>
            <w:rStyle w:val="Hyperlink"/>
            <w:noProof/>
          </w:rPr>
          <w:t>The transmission of the TRS in multiple beams gives additional information on Angle of Departure (AoD) that can be utilized for positioning purposes.</w:t>
        </w:r>
      </w:hyperlink>
    </w:p>
    <w:p w14:paraId="75E9D5CA" w14:textId="77777777" w:rsidR="00C549C4" w:rsidRDefault="005E7413">
      <w:pPr>
        <w:pStyle w:val="TableofFigures"/>
        <w:tabs>
          <w:tab w:val="left" w:pos="1985"/>
          <w:tab w:val="right" w:leader="dot" w:pos="9629"/>
        </w:tabs>
        <w:rPr>
          <w:rFonts w:asciiTheme="minorHAnsi" w:eastAsiaTheme="minorEastAsia" w:hAnsiTheme="minorHAnsi"/>
          <w:b w:val="0"/>
          <w:noProof/>
          <w:lang w:val="en-SE" w:eastAsia="en-GB"/>
        </w:rPr>
      </w:pPr>
      <w:hyperlink w:anchor="_Toc40483266" w:history="1">
        <w:r w:rsidR="00C549C4" w:rsidRPr="005D56D1">
          <w:rPr>
            <w:rStyle w:val="Hyperlink"/>
            <w:noProof/>
            <w14:scene3d>
              <w14:camera w14:prst="orthographicFront"/>
              <w14:lightRig w14:rig="threePt" w14:dir="t">
                <w14:rot w14:lat="0" w14:lon="0" w14:rev="0"/>
              </w14:lightRig>
            </w14:scene3d>
          </w:rPr>
          <w:t>Observation 10</w:t>
        </w:r>
        <w:r w:rsidR="00C549C4">
          <w:rPr>
            <w:rFonts w:asciiTheme="minorHAnsi" w:eastAsiaTheme="minorEastAsia" w:hAnsiTheme="minorHAnsi"/>
            <w:b w:val="0"/>
            <w:noProof/>
            <w:lang w:val="en-SE" w:eastAsia="en-GB"/>
          </w:rPr>
          <w:tab/>
        </w:r>
        <w:r w:rsidR="00C549C4" w:rsidRPr="005D56D1">
          <w:rPr>
            <w:rStyle w:val="Hyperlink"/>
            <w:noProof/>
          </w:rPr>
          <w:t>The comb-4 structure of TRS enables a 6 dB power boosting if the power is concentrated to the TRS resource elements.</w:t>
        </w:r>
      </w:hyperlink>
    </w:p>
    <w:p w14:paraId="26BB8D1D" w14:textId="77777777" w:rsidR="00C549C4" w:rsidRDefault="005E7413">
      <w:pPr>
        <w:pStyle w:val="TableofFigures"/>
        <w:tabs>
          <w:tab w:val="left" w:pos="1985"/>
          <w:tab w:val="right" w:leader="dot" w:pos="9629"/>
        </w:tabs>
        <w:rPr>
          <w:rFonts w:asciiTheme="minorHAnsi" w:eastAsiaTheme="minorEastAsia" w:hAnsiTheme="minorHAnsi"/>
          <w:b w:val="0"/>
          <w:noProof/>
          <w:lang w:val="en-SE" w:eastAsia="en-GB"/>
        </w:rPr>
      </w:pPr>
      <w:hyperlink w:anchor="_Toc40483267" w:history="1">
        <w:r w:rsidR="00C549C4" w:rsidRPr="005D56D1">
          <w:rPr>
            <w:rStyle w:val="Hyperlink"/>
            <w:noProof/>
            <w14:scene3d>
              <w14:camera w14:prst="orthographicFront"/>
              <w14:lightRig w14:rig="threePt" w14:dir="t">
                <w14:rot w14:lat="0" w14:lon="0" w14:rev="0"/>
              </w14:lightRig>
            </w14:scene3d>
          </w:rPr>
          <w:t>Observation 11</w:t>
        </w:r>
        <w:r w:rsidR="00C549C4">
          <w:rPr>
            <w:rFonts w:asciiTheme="minorHAnsi" w:eastAsiaTheme="minorEastAsia" w:hAnsiTheme="minorHAnsi"/>
            <w:b w:val="0"/>
            <w:noProof/>
            <w:lang w:val="en-SE" w:eastAsia="en-GB"/>
          </w:rPr>
          <w:tab/>
        </w:r>
        <w:r w:rsidR="00C549C4" w:rsidRPr="005D56D1">
          <w:rPr>
            <w:rStyle w:val="Hyperlink"/>
            <w:noProof/>
          </w:rPr>
          <w:t>Extended TRS can increase TOA estimation accuracy and range compared to the basic TRS.</w:t>
        </w:r>
      </w:hyperlink>
    </w:p>
    <w:p w14:paraId="04214637" w14:textId="77777777" w:rsidR="00C549C4" w:rsidRDefault="005E7413">
      <w:pPr>
        <w:pStyle w:val="TableofFigures"/>
        <w:tabs>
          <w:tab w:val="left" w:pos="1985"/>
          <w:tab w:val="right" w:leader="dot" w:pos="9629"/>
        </w:tabs>
        <w:rPr>
          <w:rFonts w:asciiTheme="minorHAnsi" w:eastAsiaTheme="minorEastAsia" w:hAnsiTheme="minorHAnsi"/>
          <w:b w:val="0"/>
          <w:noProof/>
          <w:lang w:val="en-SE" w:eastAsia="en-GB"/>
        </w:rPr>
      </w:pPr>
      <w:hyperlink w:anchor="_Toc40483268" w:history="1">
        <w:r w:rsidR="00C549C4" w:rsidRPr="005D56D1">
          <w:rPr>
            <w:rStyle w:val="Hyperlink"/>
            <w:noProof/>
            <w14:scene3d>
              <w14:camera w14:prst="orthographicFront"/>
              <w14:lightRig w14:rig="threePt" w14:dir="t">
                <w14:rot w14:lat="0" w14:lon="0" w14:rev="0"/>
              </w14:lightRig>
            </w14:scene3d>
          </w:rPr>
          <w:t>Observation 12</w:t>
        </w:r>
        <w:r w:rsidR="00C549C4">
          <w:rPr>
            <w:rFonts w:asciiTheme="minorHAnsi" w:eastAsiaTheme="minorEastAsia" w:hAnsiTheme="minorHAnsi"/>
            <w:b w:val="0"/>
            <w:noProof/>
            <w:lang w:val="en-SE" w:eastAsia="en-GB"/>
          </w:rPr>
          <w:tab/>
        </w:r>
        <w:r w:rsidR="00C549C4" w:rsidRPr="005D56D1">
          <w:rPr>
            <w:rStyle w:val="Hyperlink"/>
            <w:noProof/>
          </w:rPr>
          <w:t>Extended TRS can be setup within PDSCH traffic or in a slot dedicated to TRS and positioning signals.</w:t>
        </w:r>
      </w:hyperlink>
    </w:p>
    <w:p w14:paraId="5862C5B0" w14:textId="0B8F53B2" w:rsidR="006E1C82" w:rsidRPr="00F57726" w:rsidRDefault="006F6582" w:rsidP="006935AC">
      <w:pPr>
        <w:pStyle w:val="BodyText"/>
      </w:pPr>
      <w:r w:rsidRPr="009D1B87">
        <w:fldChar w:fldCharType="end"/>
      </w:r>
    </w:p>
    <w:p w14:paraId="6046E680" w14:textId="77777777" w:rsidR="006E1C82" w:rsidRPr="00F57726" w:rsidRDefault="008E065E" w:rsidP="006935AC">
      <w:pPr>
        <w:pStyle w:val="BodyText"/>
      </w:pPr>
      <w:r w:rsidRPr="00F57726">
        <w:t xml:space="preserve">Based on the discussion in </w:t>
      </w:r>
      <w:r w:rsidR="007729A2" w:rsidRPr="00F57726">
        <w:t xml:space="preserve">the previous </w:t>
      </w:r>
      <w:r w:rsidRPr="00F57726">
        <w:t>section</w:t>
      </w:r>
      <w:r w:rsidR="007729A2" w:rsidRPr="00F57726">
        <w:t>s</w:t>
      </w:r>
      <w:r w:rsidRPr="00F57726">
        <w:t xml:space="preserve"> we propose the following:</w:t>
      </w:r>
    </w:p>
    <w:p w14:paraId="703F8E95" w14:textId="77777777" w:rsidR="00C549C4" w:rsidRDefault="006E1C82">
      <w:pPr>
        <w:pStyle w:val="TableofFigures"/>
        <w:tabs>
          <w:tab w:val="right" w:leader="dot" w:pos="9629"/>
        </w:tabs>
        <w:rPr>
          <w:rFonts w:asciiTheme="minorHAnsi" w:eastAsiaTheme="minorEastAsia" w:hAnsiTheme="minorHAnsi"/>
          <w:b w:val="0"/>
          <w:noProof/>
          <w:lang w:val="en-SE" w:eastAsia="en-GB"/>
        </w:rPr>
      </w:pPr>
      <w:r w:rsidRPr="009D1B87">
        <w:fldChar w:fldCharType="begin"/>
      </w:r>
      <w:r w:rsidRPr="009D1B87">
        <w:instrText xml:space="preserve"> TOC \n \h \z \t "Proposal" \c </w:instrText>
      </w:r>
      <w:r w:rsidRPr="009D1B87">
        <w:fldChar w:fldCharType="separate"/>
      </w:r>
      <w:hyperlink w:anchor="_Toc40483248" w:history="1">
        <w:r w:rsidR="00C549C4" w:rsidRPr="001A057A">
          <w:rPr>
            <w:rStyle w:val="Hyperlink"/>
            <w:noProof/>
          </w:rPr>
          <w:t>Proposal 1</w:t>
        </w:r>
        <w:r w:rsidR="00C549C4">
          <w:rPr>
            <w:rFonts w:asciiTheme="minorHAnsi" w:eastAsiaTheme="minorEastAsia" w:hAnsiTheme="minorHAnsi"/>
            <w:b w:val="0"/>
            <w:noProof/>
            <w:lang w:val="en-SE" w:eastAsia="en-GB"/>
          </w:rPr>
          <w:tab/>
        </w:r>
        <w:r w:rsidR="00C549C4" w:rsidRPr="001A057A">
          <w:rPr>
            <w:rStyle w:val="Hyperlink"/>
            <w:noProof/>
            <w:lang w:val="en-GB"/>
          </w:rPr>
          <w:t>LOS detection mechanisms should be studied within the Rel. 17 positioning enhancement study item.</w:t>
        </w:r>
      </w:hyperlink>
    </w:p>
    <w:p w14:paraId="514DD20E"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49" w:history="1">
        <w:r w:rsidR="00C549C4" w:rsidRPr="001A057A">
          <w:rPr>
            <w:rStyle w:val="Hyperlink"/>
            <w:noProof/>
          </w:rPr>
          <w:t>Proposal 2</w:t>
        </w:r>
        <w:r w:rsidR="00C549C4">
          <w:rPr>
            <w:rFonts w:asciiTheme="minorHAnsi" w:eastAsiaTheme="minorEastAsia" w:hAnsiTheme="minorHAnsi"/>
            <w:b w:val="0"/>
            <w:noProof/>
            <w:lang w:val="en-SE" w:eastAsia="en-GB"/>
          </w:rPr>
          <w:tab/>
        </w:r>
        <w:r w:rsidR="00C549C4" w:rsidRPr="001A057A">
          <w:rPr>
            <w:rStyle w:val="Hyperlink"/>
            <w:noProof/>
          </w:rPr>
          <w:t>Consider absolute time reporting in release 17 measurement reports</w:t>
        </w:r>
      </w:hyperlink>
    </w:p>
    <w:p w14:paraId="31803A87"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0" w:history="1">
        <w:r w:rsidR="00C549C4" w:rsidRPr="001A057A">
          <w:rPr>
            <w:rStyle w:val="Hyperlink"/>
            <w:noProof/>
          </w:rPr>
          <w:t>Proposal 3</w:t>
        </w:r>
        <w:r w:rsidR="00C549C4">
          <w:rPr>
            <w:rFonts w:asciiTheme="minorHAnsi" w:eastAsiaTheme="minorEastAsia" w:hAnsiTheme="minorHAnsi"/>
            <w:b w:val="0"/>
            <w:noProof/>
            <w:lang w:val="en-SE" w:eastAsia="en-GB"/>
          </w:rPr>
          <w:tab/>
        </w:r>
        <w:r w:rsidR="00C549C4" w:rsidRPr="001A057A">
          <w:rPr>
            <w:rStyle w:val="Hyperlink"/>
            <w:noProof/>
          </w:rPr>
          <w:t>Methods to reduce the impact of UE filter group delays on positioning accuracy should be studied in Rel. 17 aiming at improved accuracy requirements for the UE RSTD measurement as well as for the UE Rx-Tx Time difference measurements and at tightened UE TX timing requirements.</w:t>
        </w:r>
      </w:hyperlink>
    </w:p>
    <w:p w14:paraId="1F5225E9"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1" w:history="1">
        <w:r w:rsidR="00C549C4" w:rsidRPr="001A057A">
          <w:rPr>
            <w:rStyle w:val="Hyperlink"/>
            <w:noProof/>
          </w:rPr>
          <w:t>Proposal 4</w:t>
        </w:r>
        <w:r w:rsidR="00C549C4">
          <w:rPr>
            <w:rFonts w:asciiTheme="minorHAnsi" w:eastAsiaTheme="minorEastAsia" w:hAnsiTheme="minorHAnsi"/>
            <w:b w:val="0"/>
            <w:noProof/>
            <w:lang w:val="en-SE" w:eastAsia="en-GB"/>
          </w:rPr>
          <w:tab/>
        </w:r>
        <w:r w:rsidR="00C549C4" w:rsidRPr="001A057A">
          <w:rPr>
            <w:rStyle w:val="Hyperlink"/>
            <w:noProof/>
          </w:rPr>
          <w:t>Consider the use of 1-symbol PRS for  comb sizes available in release 16.</w:t>
        </w:r>
      </w:hyperlink>
    </w:p>
    <w:p w14:paraId="2D851F75"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2" w:history="1">
        <w:r w:rsidR="00C549C4" w:rsidRPr="001A057A">
          <w:rPr>
            <w:rStyle w:val="Hyperlink"/>
            <w:noProof/>
            <w:lang w:eastAsia="ja-JP"/>
          </w:rPr>
          <w:t>Proposal 5</w:t>
        </w:r>
        <w:r w:rsidR="00C549C4">
          <w:rPr>
            <w:rFonts w:asciiTheme="minorHAnsi" w:eastAsiaTheme="minorEastAsia" w:hAnsiTheme="minorHAnsi"/>
            <w:b w:val="0"/>
            <w:noProof/>
            <w:lang w:val="en-SE" w:eastAsia="en-GB"/>
          </w:rPr>
          <w:tab/>
        </w:r>
        <w:r w:rsidR="00C549C4" w:rsidRPr="001A057A">
          <w:rPr>
            <w:rStyle w:val="Hyperlink"/>
            <w:noProof/>
          </w:rPr>
          <w:t>cyclic shifts for DL PRS is considered in rel17, with configurable cyclic shifts and configurable maximum number of cyclic shift.</w:t>
        </w:r>
      </w:hyperlink>
    </w:p>
    <w:p w14:paraId="67148DBD"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3" w:history="1">
        <w:r w:rsidR="00C549C4" w:rsidRPr="001A057A">
          <w:rPr>
            <w:rStyle w:val="Hyperlink"/>
            <w:noProof/>
          </w:rPr>
          <w:t>Proposal 6</w:t>
        </w:r>
        <w:r w:rsidR="00C549C4">
          <w:rPr>
            <w:rFonts w:asciiTheme="minorHAnsi" w:eastAsiaTheme="minorEastAsia" w:hAnsiTheme="minorHAnsi"/>
            <w:b w:val="0"/>
            <w:noProof/>
            <w:lang w:val="en-SE" w:eastAsia="en-GB"/>
          </w:rPr>
          <w:tab/>
        </w:r>
        <w:r w:rsidR="00C549C4" w:rsidRPr="001A057A">
          <w:rPr>
            <w:rStyle w:val="Hyperlink"/>
            <w:noProof/>
          </w:rPr>
          <w:t>The cyclic shift of  the UL SRS with staggered pattern can be configured to be 1) the same in each symbol, according to REL-15 behavior or 2)  per SRS resource, across all symbols in the SRS resource, according to equation 1 above</w:t>
        </w:r>
      </w:hyperlink>
    </w:p>
    <w:p w14:paraId="1A8E7B61"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4" w:history="1">
        <w:r w:rsidR="00C549C4" w:rsidRPr="001A057A">
          <w:rPr>
            <w:rStyle w:val="Hyperlink"/>
            <w:noProof/>
          </w:rPr>
          <w:t>Proposal 7</w:t>
        </w:r>
        <w:r w:rsidR="00C549C4">
          <w:rPr>
            <w:rFonts w:asciiTheme="minorHAnsi" w:eastAsiaTheme="minorEastAsia" w:hAnsiTheme="minorHAnsi"/>
            <w:b w:val="0"/>
            <w:noProof/>
            <w:lang w:val="en-SE" w:eastAsia="en-GB"/>
          </w:rPr>
          <w:tab/>
        </w:r>
        <w:r w:rsidR="00C549C4" w:rsidRPr="001A057A">
          <w:rPr>
            <w:rStyle w:val="Hyperlink"/>
            <w:noProof/>
          </w:rPr>
          <w:t>Support reuse of Rel-15 SRS resource set for gNB Rx-Tx and UE Rx-Tx measurements for positioning in NR.</w:t>
        </w:r>
      </w:hyperlink>
    </w:p>
    <w:p w14:paraId="67200B68"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5" w:history="1">
        <w:r w:rsidR="00C549C4" w:rsidRPr="001A057A">
          <w:rPr>
            <w:rStyle w:val="Hyperlink"/>
            <w:noProof/>
          </w:rPr>
          <w:t>Proposal 8</w:t>
        </w:r>
        <w:r w:rsidR="00C549C4">
          <w:rPr>
            <w:rFonts w:asciiTheme="minorHAnsi" w:eastAsiaTheme="minorEastAsia" w:hAnsiTheme="minorHAnsi"/>
            <w:b w:val="0"/>
            <w:noProof/>
            <w:lang w:val="en-SE" w:eastAsia="en-GB"/>
          </w:rPr>
          <w:tab/>
        </w:r>
        <w:r w:rsidR="00C549C4" w:rsidRPr="001A057A">
          <w:rPr>
            <w:rStyle w:val="Hyperlink"/>
            <w:noProof/>
          </w:rPr>
          <w:t>Send an LS to RAN4 regarding UE Rx-Tx requirements</w:t>
        </w:r>
      </w:hyperlink>
    </w:p>
    <w:p w14:paraId="53628672" w14:textId="77777777" w:rsidR="00C549C4" w:rsidRDefault="005E7413">
      <w:pPr>
        <w:pStyle w:val="TableofFigures"/>
        <w:tabs>
          <w:tab w:val="right" w:leader="dot" w:pos="9629"/>
        </w:tabs>
        <w:rPr>
          <w:rFonts w:asciiTheme="minorHAnsi" w:eastAsiaTheme="minorEastAsia" w:hAnsiTheme="minorHAnsi"/>
          <w:b w:val="0"/>
          <w:noProof/>
          <w:lang w:val="en-SE" w:eastAsia="en-GB"/>
        </w:rPr>
      </w:pPr>
      <w:hyperlink w:anchor="_Toc40483256" w:history="1">
        <w:r w:rsidR="00C549C4" w:rsidRPr="001A057A">
          <w:rPr>
            <w:rStyle w:val="Hyperlink"/>
            <w:noProof/>
          </w:rPr>
          <w:t>Note: There is no impact to specifications managed by RAN1</w:t>
        </w:r>
      </w:hyperlink>
    </w:p>
    <w:p w14:paraId="577A265A" w14:textId="05CCB250" w:rsidR="00C01F33" w:rsidRPr="009D1B87" w:rsidRDefault="006E1C82" w:rsidP="00271B26">
      <w:pPr>
        <w:pStyle w:val="BodyText"/>
      </w:pPr>
      <w:r w:rsidRPr="009D1B87">
        <w:fldChar w:fldCharType="end"/>
      </w:r>
    </w:p>
    <w:p w14:paraId="041E34A6" w14:textId="77777777" w:rsidR="00F507D1" w:rsidRPr="009D1B87" w:rsidRDefault="00F507D1" w:rsidP="002E0A0D">
      <w:pPr>
        <w:pStyle w:val="Heading1"/>
        <w:numPr>
          <w:ilvl w:val="0"/>
          <w:numId w:val="11"/>
        </w:numPr>
        <w:rPr>
          <w:lang w:val="en-US"/>
        </w:rPr>
      </w:pPr>
      <w:bookmarkStart w:id="90" w:name="_In-sequence_SDU_delivery"/>
      <w:bookmarkEnd w:id="90"/>
      <w:r w:rsidRPr="009D1B87">
        <w:rPr>
          <w:lang w:val="en-US"/>
        </w:rPr>
        <w:t>References</w:t>
      </w:r>
    </w:p>
    <w:p w14:paraId="19C3EF5B" w14:textId="291ACD15" w:rsidR="00D37A9A" w:rsidRPr="00F57726" w:rsidRDefault="00845D7F" w:rsidP="006935AC">
      <w:pPr>
        <w:pStyle w:val="Reference"/>
      </w:pPr>
      <w:bookmarkStart w:id="91" w:name="_Ref40456174"/>
      <w:bookmarkStart w:id="92" w:name="_Ref174151459"/>
      <w:bookmarkStart w:id="93" w:name="_Ref189809556"/>
      <w:r w:rsidRPr="00F57726">
        <w:t>RP-193237</w:t>
      </w:r>
      <w:r w:rsidR="00D37A9A" w:rsidRPr="00F57726">
        <w:t>, “New SID on NR Positioning Enhancements, Qualcomm Incorporated</w:t>
      </w:r>
      <w:r w:rsidR="00890F01" w:rsidRPr="00F57726">
        <w:t xml:space="preserve">, </w:t>
      </w:r>
      <w:proofErr w:type="spellStart"/>
      <w:r w:rsidR="00890F01" w:rsidRPr="00F57726">
        <w:t>Sitges</w:t>
      </w:r>
      <w:proofErr w:type="spellEnd"/>
      <w:r w:rsidR="00890F01" w:rsidRPr="00F57726">
        <w:t xml:space="preserve">, Spain, </w:t>
      </w:r>
      <w:proofErr w:type="gramStart"/>
      <w:r w:rsidR="00890F01" w:rsidRPr="00F57726">
        <w:t>December,</w:t>
      </w:r>
      <w:proofErr w:type="gramEnd"/>
      <w:r w:rsidR="00890F01" w:rsidRPr="00F57726">
        <w:t xml:space="preserve"> 2019</w:t>
      </w:r>
      <w:bookmarkEnd w:id="91"/>
    </w:p>
    <w:p w14:paraId="0662E9E0" w14:textId="24FCF38A" w:rsidR="00AE094D" w:rsidRPr="00F57726" w:rsidRDefault="00AE094D" w:rsidP="006935AC">
      <w:pPr>
        <w:pStyle w:val="Reference"/>
      </w:pPr>
      <w:r w:rsidRPr="00F57726">
        <w:t>Propagation channel impact on LTE positioning accuracy: A study based on real measurements of observed time difference of arrival</w:t>
      </w:r>
      <w:r w:rsidR="00092242" w:rsidRPr="00F57726">
        <w:t xml:space="preserve">, </w:t>
      </w:r>
      <w:r w:rsidRPr="00F57726">
        <w:t xml:space="preserve">Jonas </w:t>
      </w:r>
      <w:proofErr w:type="spellStart"/>
      <w:r w:rsidRPr="00F57726">
        <w:t>Medbo</w:t>
      </w:r>
      <w:proofErr w:type="spellEnd"/>
      <w:r w:rsidRPr="00F57726">
        <w:t xml:space="preserve"> </w:t>
      </w:r>
      <w:r w:rsidR="00092242" w:rsidRPr="00F57726">
        <w:t xml:space="preserve">et al, </w:t>
      </w:r>
      <w:r w:rsidR="00501BC9" w:rsidRPr="00F57726">
        <w:t>PIMRC 2009</w:t>
      </w:r>
    </w:p>
    <w:p w14:paraId="22B6C51B" w14:textId="3CDEC1E0" w:rsidR="004015C8" w:rsidRPr="00F57726" w:rsidRDefault="0094644D" w:rsidP="00271B26">
      <w:pPr>
        <w:pStyle w:val="Reference"/>
      </w:pPr>
      <w:bookmarkStart w:id="94" w:name="_Ref40472646"/>
      <w:r w:rsidRPr="0094644D">
        <w:t xml:space="preserve">R1- 2004653, </w:t>
      </w:r>
      <w:r w:rsidRPr="0094644D">
        <w:rPr>
          <w:rFonts w:eastAsia="Yu Mincho" w:cs="Arial"/>
        </w:rPr>
        <w:t>PRS separation based on Cyclic shifts, Ericsson</w:t>
      </w:r>
      <w:bookmarkEnd w:id="92"/>
      <w:bookmarkEnd w:id="93"/>
      <w:bookmarkEnd w:id="94"/>
    </w:p>
    <w:sectPr w:rsidR="004015C8" w:rsidRPr="00F57726"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08B97" w14:textId="77777777" w:rsidR="005E7413" w:rsidRDefault="005E7413" w:rsidP="006935AC">
      <w:r>
        <w:separator/>
      </w:r>
    </w:p>
  </w:endnote>
  <w:endnote w:type="continuationSeparator" w:id="0">
    <w:p w14:paraId="27899B5C" w14:textId="77777777" w:rsidR="005E7413" w:rsidRDefault="005E7413" w:rsidP="006935AC">
      <w:r>
        <w:continuationSeparator/>
      </w:r>
    </w:p>
  </w:endnote>
  <w:endnote w:type="continuationNotice" w:id="1">
    <w:p w14:paraId="2AC6DBAF" w14:textId="77777777" w:rsidR="005E7413" w:rsidRDefault="005E7413" w:rsidP="00693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02172" w14:textId="77777777" w:rsidR="005E7413" w:rsidRDefault="005E7413" w:rsidP="006935AC">
      <w:r>
        <w:separator/>
      </w:r>
    </w:p>
  </w:footnote>
  <w:footnote w:type="continuationSeparator" w:id="0">
    <w:p w14:paraId="3063B2F9" w14:textId="77777777" w:rsidR="005E7413" w:rsidRDefault="005E7413" w:rsidP="006935AC">
      <w:r>
        <w:continuationSeparator/>
      </w:r>
    </w:p>
  </w:footnote>
  <w:footnote w:type="continuationNotice" w:id="1">
    <w:p w14:paraId="540D86FD" w14:textId="77777777" w:rsidR="005E7413" w:rsidRDefault="005E7413" w:rsidP="00693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sidP="006935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647EB2E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Listof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637004"/>
    <w:multiLevelType w:val="hybridMultilevel"/>
    <w:tmpl w:val="340C0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7965792"/>
    <w:lvl w:ilvl="0" w:tplc="138C5D4A">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E1E65"/>
    <w:multiLevelType w:val="hybridMultilevel"/>
    <w:tmpl w:val="9530BEB6"/>
    <w:styleLink w:val="3GPPBullets"/>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B1CE99F2"/>
    <w:lvl w:ilvl="0" w:tplc="6936CCBC">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D43DA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0"/>
  </w:num>
  <w:num w:numId="3">
    <w:abstractNumId w:val="17"/>
  </w:num>
  <w:num w:numId="4">
    <w:abstractNumId w:val="18"/>
  </w:num>
  <w:num w:numId="5">
    <w:abstractNumId w:val="6"/>
  </w:num>
  <w:num w:numId="6">
    <w:abstractNumId w:val="7"/>
  </w:num>
  <w:num w:numId="7">
    <w:abstractNumId w:val="4"/>
  </w:num>
  <w:num w:numId="8">
    <w:abstractNumId w:val="21"/>
  </w:num>
  <w:num w:numId="9">
    <w:abstractNumId w:val="11"/>
  </w:num>
  <w:num w:numId="10">
    <w:abstractNumId w:val="20"/>
  </w:num>
  <w:num w:numId="11">
    <w:abstractNumId w:val="1"/>
  </w:num>
  <w:num w:numId="1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5"/>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10"/>
  </w:num>
  <w:num w:numId="21">
    <w:abstractNumId w:val="3"/>
  </w:num>
  <w:num w:numId="22">
    <w:abstractNumId w:val="16"/>
  </w:num>
  <w:num w:numId="23">
    <w:abstractNumId w:val="12"/>
  </w:num>
  <w:num w:numId="24">
    <w:abstractNumId w:val="9"/>
  </w:num>
  <w:num w:numId="2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7C0"/>
    <w:rsid w:val="0000290C"/>
    <w:rsid w:val="00002A37"/>
    <w:rsid w:val="00003030"/>
    <w:rsid w:val="000030D9"/>
    <w:rsid w:val="00004211"/>
    <w:rsid w:val="000050BE"/>
    <w:rsid w:val="0000564C"/>
    <w:rsid w:val="00005C62"/>
    <w:rsid w:val="00005FB9"/>
    <w:rsid w:val="000061D5"/>
    <w:rsid w:val="00006334"/>
    <w:rsid w:val="00006446"/>
    <w:rsid w:val="00006896"/>
    <w:rsid w:val="000068D3"/>
    <w:rsid w:val="00007037"/>
    <w:rsid w:val="00007436"/>
    <w:rsid w:val="00007ABB"/>
    <w:rsid w:val="00007CDC"/>
    <w:rsid w:val="00011114"/>
    <w:rsid w:val="00011933"/>
    <w:rsid w:val="00011993"/>
    <w:rsid w:val="00011B28"/>
    <w:rsid w:val="000125D2"/>
    <w:rsid w:val="00012FAD"/>
    <w:rsid w:val="00013857"/>
    <w:rsid w:val="00013A3F"/>
    <w:rsid w:val="00013B0A"/>
    <w:rsid w:val="00014B26"/>
    <w:rsid w:val="00015C9E"/>
    <w:rsid w:val="00015D15"/>
    <w:rsid w:val="00015E2C"/>
    <w:rsid w:val="000169A7"/>
    <w:rsid w:val="00017410"/>
    <w:rsid w:val="00020645"/>
    <w:rsid w:val="000220A5"/>
    <w:rsid w:val="000224A5"/>
    <w:rsid w:val="0002264A"/>
    <w:rsid w:val="00022C02"/>
    <w:rsid w:val="000230CC"/>
    <w:rsid w:val="00023D39"/>
    <w:rsid w:val="00023F19"/>
    <w:rsid w:val="000240CE"/>
    <w:rsid w:val="00024279"/>
    <w:rsid w:val="0002451F"/>
    <w:rsid w:val="00024BD8"/>
    <w:rsid w:val="00024BE1"/>
    <w:rsid w:val="00024DD7"/>
    <w:rsid w:val="00025518"/>
    <w:rsid w:val="0002564D"/>
    <w:rsid w:val="00025E71"/>
    <w:rsid w:val="00025ECA"/>
    <w:rsid w:val="0002617A"/>
    <w:rsid w:val="00026584"/>
    <w:rsid w:val="0002727F"/>
    <w:rsid w:val="0002754B"/>
    <w:rsid w:val="00030B37"/>
    <w:rsid w:val="00030EDA"/>
    <w:rsid w:val="00031BFE"/>
    <w:rsid w:val="000325B8"/>
    <w:rsid w:val="00032899"/>
    <w:rsid w:val="00034C15"/>
    <w:rsid w:val="00034E34"/>
    <w:rsid w:val="000353B2"/>
    <w:rsid w:val="00035958"/>
    <w:rsid w:val="000359B1"/>
    <w:rsid w:val="0003663A"/>
    <w:rsid w:val="00036BA1"/>
    <w:rsid w:val="00037484"/>
    <w:rsid w:val="000379A5"/>
    <w:rsid w:val="00037E18"/>
    <w:rsid w:val="000403DA"/>
    <w:rsid w:val="000408D5"/>
    <w:rsid w:val="00041395"/>
    <w:rsid w:val="000422E2"/>
    <w:rsid w:val="00042464"/>
    <w:rsid w:val="00042A1C"/>
    <w:rsid w:val="00042F22"/>
    <w:rsid w:val="0004332F"/>
    <w:rsid w:val="000444EF"/>
    <w:rsid w:val="00044646"/>
    <w:rsid w:val="00044CAA"/>
    <w:rsid w:val="0004554B"/>
    <w:rsid w:val="000459E2"/>
    <w:rsid w:val="00045E2D"/>
    <w:rsid w:val="000461F0"/>
    <w:rsid w:val="00051079"/>
    <w:rsid w:val="00051150"/>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073"/>
    <w:rsid w:val="000616E7"/>
    <w:rsid w:val="0006208F"/>
    <w:rsid w:val="000625AA"/>
    <w:rsid w:val="0006269B"/>
    <w:rsid w:val="00062816"/>
    <w:rsid w:val="0006289D"/>
    <w:rsid w:val="00062C23"/>
    <w:rsid w:val="000633AF"/>
    <w:rsid w:val="0006347D"/>
    <w:rsid w:val="00063577"/>
    <w:rsid w:val="000645C4"/>
    <w:rsid w:val="0006487E"/>
    <w:rsid w:val="0006497D"/>
    <w:rsid w:val="000653CC"/>
    <w:rsid w:val="00065E1A"/>
    <w:rsid w:val="00066C73"/>
    <w:rsid w:val="00067139"/>
    <w:rsid w:val="00067364"/>
    <w:rsid w:val="00067F73"/>
    <w:rsid w:val="00070897"/>
    <w:rsid w:val="00070A89"/>
    <w:rsid w:val="00071683"/>
    <w:rsid w:val="0007208C"/>
    <w:rsid w:val="00073487"/>
    <w:rsid w:val="0007351D"/>
    <w:rsid w:val="0007364A"/>
    <w:rsid w:val="000738B3"/>
    <w:rsid w:val="00073EFD"/>
    <w:rsid w:val="00074524"/>
    <w:rsid w:val="00076C55"/>
    <w:rsid w:val="000774E5"/>
    <w:rsid w:val="00077E5F"/>
    <w:rsid w:val="0008036A"/>
    <w:rsid w:val="00080820"/>
    <w:rsid w:val="00081AE6"/>
    <w:rsid w:val="00081CC4"/>
    <w:rsid w:val="000823B0"/>
    <w:rsid w:val="00082648"/>
    <w:rsid w:val="00082976"/>
    <w:rsid w:val="000834D9"/>
    <w:rsid w:val="00083750"/>
    <w:rsid w:val="000843ED"/>
    <w:rsid w:val="000844C0"/>
    <w:rsid w:val="0008487D"/>
    <w:rsid w:val="0008525A"/>
    <w:rsid w:val="000855EB"/>
    <w:rsid w:val="0008561E"/>
    <w:rsid w:val="00085733"/>
    <w:rsid w:val="00085B52"/>
    <w:rsid w:val="00085C69"/>
    <w:rsid w:val="00085D11"/>
    <w:rsid w:val="00086008"/>
    <w:rsid w:val="000866F2"/>
    <w:rsid w:val="00086EA6"/>
    <w:rsid w:val="0008702A"/>
    <w:rsid w:val="00087422"/>
    <w:rsid w:val="0009009F"/>
    <w:rsid w:val="00090935"/>
    <w:rsid w:val="00090A99"/>
    <w:rsid w:val="00090F06"/>
    <w:rsid w:val="00091557"/>
    <w:rsid w:val="00091E2B"/>
    <w:rsid w:val="00091F32"/>
    <w:rsid w:val="00092242"/>
    <w:rsid w:val="000924C1"/>
    <w:rsid w:val="000924F0"/>
    <w:rsid w:val="00092539"/>
    <w:rsid w:val="00093474"/>
    <w:rsid w:val="00093D0F"/>
    <w:rsid w:val="00093DF4"/>
    <w:rsid w:val="000941FA"/>
    <w:rsid w:val="00094862"/>
    <w:rsid w:val="00094AE9"/>
    <w:rsid w:val="00094EB9"/>
    <w:rsid w:val="0009510F"/>
    <w:rsid w:val="0009563C"/>
    <w:rsid w:val="00095906"/>
    <w:rsid w:val="00095A0B"/>
    <w:rsid w:val="00095DAD"/>
    <w:rsid w:val="00095E92"/>
    <w:rsid w:val="00095F4F"/>
    <w:rsid w:val="000961F2"/>
    <w:rsid w:val="00097D1B"/>
    <w:rsid w:val="000A0623"/>
    <w:rsid w:val="000A0639"/>
    <w:rsid w:val="000A1B7B"/>
    <w:rsid w:val="000A22DF"/>
    <w:rsid w:val="000A3E56"/>
    <w:rsid w:val="000A4ECD"/>
    <w:rsid w:val="000A56F2"/>
    <w:rsid w:val="000A5739"/>
    <w:rsid w:val="000A757B"/>
    <w:rsid w:val="000A7B5F"/>
    <w:rsid w:val="000B0351"/>
    <w:rsid w:val="000B1AAD"/>
    <w:rsid w:val="000B1CCF"/>
    <w:rsid w:val="000B2040"/>
    <w:rsid w:val="000B2719"/>
    <w:rsid w:val="000B2E84"/>
    <w:rsid w:val="000B3690"/>
    <w:rsid w:val="000B3A8F"/>
    <w:rsid w:val="000B40AB"/>
    <w:rsid w:val="000B40D2"/>
    <w:rsid w:val="000B4102"/>
    <w:rsid w:val="000B44F0"/>
    <w:rsid w:val="000B4AB9"/>
    <w:rsid w:val="000B4B22"/>
    <w:rsid w:val="000B58C3"/>
    <w:rsid w:val="000B61E9"/>
    <w:rsid w:val="000B66FC"/>
    <w:rsid w:val="000B6951"/>
    <w:rsid w:val="000B74E7"/>
    <w:rsid w:val="000C0685"/>
    <w:rsid w:val="000C109F"/>
    <w:rsid w:val="000C165A"/>
    <w:rsid w:val="000C1B5A"/>
    <w:rsid w:val="000C1DA4"/>
    <w:rsid w:val="000C2099"/>
    <w:rsid w:val="000C210C"/>
    <w:rsid w:val="000C245C"/>
    <w:rsid w:val="000C2E19"/>
    <w:rsid w:val="000C4051"/>
    <w:rsid w:val="000C5026"/>
    <w:rsid w:val="000C77D4"/>
    <w:rsid w:val="000D0137"/>
    <w:rsid w:val="000D05B0"/>
    <w:rsid w:val="000D0D07"/>
    <w:rsid w:val="000D1F22"/>
    <w:rsid w:val="000D222D"/>
    <w:rsid w:val="000D2555"/>
    <w:rsid w:val="000D276E"/>
    <w:rsid w:val="000D278A"/>
    <w:rsid w:val="000D292F"/>
    <w:rsid w:val="000D2FA4"/>
    <w:rsid w:val="000D3301"/>
    <w:rsid w:val="000D3CD4"/>
    <w:rsid w:val="000D44FD"/>
    <w:rsid w:val="000D462B"/>
    <w:rsid w:val="000D4797"/>
    <w:rsid w:val="000D5047"/>
    <w:rsid w:val="000D504C"/>
    <w:rsid w:val="000D570B"/>
    <w:rsid w:val="000D634C"/>
    <w:rsid w:val="000D637F"/>
    <w:rsid w:val="000D6B5A"/>
    <w:rsid w:val="000D6CE1"/>
    <w:rsid w:val="000D6D09"/>
    <w:rsid w:val="000D6D31"/>
    <w:rsid w:val="000D7518"/>
    <w:rsid w:val="000D7D92"/>
    <w:rsid w:val="000E0527"/>
    <w:rsid w:val="000E05C5"/>
    <w:rsid w:val="000E08E2"/>
    <w:rsid w:val="000E0ADE"/>
    <w:rsid w:val="000E0FE0"/>
    <w:rsid w:val="000E135B"/>
    <w:rsid w:val="000E1505"/>
    <w:rsid w:val="000E1979"/>
    <w:rsid w:val="000E1D06"/>
    <w:rsid w:val="000E1E92"/>
    <w:rsid w:val="000E20FE"/>
    <w:rsid w:val="000E2403"/>
    <w:rsid w:val="000E2BCB"/>
    <w:rsid w:val="000E33A2"/>
    <w:rsid w:val="000E3436"/>
    <w:rsid w:val="000E352A"/>
    <w:rsid w:val="000E3BCD"/>
    <w:rsid w:val="000E3C96"/>
    <w:rsid w:val="000E4289"/>
    <w:rsid w:val="000E4362"/>
    <w:rsid w:val="000E4589"/>
    <w:rsid w:val="000E4888"/>
    <w:rsid w:val="000E4E93"/>
    <w:rsid w:val="000E53D8"/>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B42"/>
    <w:rsid w:val="000F4E3B"/>
    <w:rsid w:val="000F4E6E"/>
    <w:rsid w:val="000F6DF3"/>
    <w:rsid w:val="000F7A14"/>
    <w:rsid w:val="00100153"/>
    <w:rsid w:val="001005FF"/>
    <w:rsid w:val="0010087D"/>
    <w:rsid w:val="00100E65"/>
    <w:rsid w:val="00101FBE"/>
    <w:rsid w:val="00103976"/>
    <w:rsid w:val="00104238"/>
    <w:rsid w:val="001049E9"/>
    <w:rsid w:val="001062FB"/>
    <w:rsid w:val="001063E6"/>
    <w:rsid w:val="00106E26"/>
    <w:rsid w:val="00110185"/>
    <w:rsid w:val="001107E5"/>
    <w:rsid w:val="001108D9"/>
    <w:rsid w:val="00110CB2"/>
    <w:rsid w:val="001110D1"/>
    <w:rsid w:val="00111290"/>
    <w:rsid w:val="00111307"/>
    <w:rsid w:val="00111A31"/>
    <w:rsid w:val="00111BA7"/>
    <w:rsid w:val="00111DCF"/>
    <w:rsid w:val="00112DB3"/>
    <w:rsid w:val="00113A9A"/>
    <w:rsid w:val="00113CF4"/>
    <w:rsid w:val="001145D2"/>
    <w:rsid w:val="00114AD5"/>
    <w:rsid w:val="00114CD3"/>
    <w:rsid w:val="001153EA"/>
    <w:rsid w:val="00115643"/>
    <w:rsid w:val="00116765"/>
    <w:rsid w:val="00117991"/>
    <w:rsid w:val="0012044A"/>
    <w:rsid w:val="001205CD"/>
    <w:rsid w:val="00120D8C"/>
    <w:rsid w:val="0012132F"/>
    <w:rsid w:val="001219F5"/>
    <w:rsid w:val="00121A20"/>
    <w:rsid w:val="001221DF"/>
    <w:rsid w:val="00122335"/>
    <w:rsid w:val="0012323B"/>
    <w:rsid w:val="0012377F"/>
    <w:rsid w:val="001238E7"/>
    <w:rsid w:val="00124314"/>
    <w:rsid w:val="001246B6"/>
    <w:rsid w:val="0012627B"/>
    <w:rsid w:val="00126B4A"/>
    <w:rsid w:val="001274EE"/>
    <w:rsid w:val="00131991"/>
    <w:rsid w:val="00131CB1"/>
    <w:rsid w:val="00132BD2"/>
    <w:rsid w:val="00132FD0"/>
    <w:rsid w:val="0013355A"/>
    <w:rsid w:val="001344C0"/>
    <w:rsid w:val="001346FA"/>
    <w:rsid w:val="00135252"/>
    <w:rsid w:val="00136505"/>
    <w:rsid w:val="00136778"/>
    <w:rsid w:val="001369E4"/>
    <w:rsid w:val="00136F15"/>
    <w:rsid w:val="00137034"/>
    <w:rsid w:val="00137560"/>
    <w:rsid w:val="00137AB5"/>
    <w:rsid w:val="00137F0B"/>
    <w:rsid w:val="00140741"/>
    <w:rsid w:val="00140DD6"/>
    <w:rsid w:val="001411F3"/>
    <w:rsid w:val="0014187F"/>
    <w:rsid w:val="00141CC3"/>
    <w:rsid w:val="00141D07"/>
    <w:rsid w:val="001429B9"/>
    <w:rsid w:val="00143277"/>
    <w:rsid w:val="001433F2"/>
    <w:rsid w:val="001438A7"/>
    <w:rsid w:val="001443B8"/>
    <w:rsid w:val="00144F51"/>
    <w:rsid w:val="00145C8E"/>
    <w:rsid w:val="00145F73"/>
    <w:rsid w:val="00146C10"/>
    <w:rsid w:val="00146F0C"/>
    <w:rsid w:val="00147156"/>
    <w:rsid w:val="00150280"/>
    <w:rsid w:val="00151E23"/>
    <w:rsid w:val="00152110"/>
    <w:rsid w:val="0015227B"/>
    <w:rsid w:val="001526E0"/>
    <w:rsid w:val="001526E5"/>
    <w:rsid w:val="0015419F"/>
    <w:rsid w:val="001551B5"/>
    <w:rsid w:val="00155427"/>
    <w:rsid w:val="00155DE8"/>
    <w:rsid w:val="00156028"/>
    <w:rsid w:val="00156936"/>
    <w:rsid w:val="00156ACE"/>
    <w:rsid w:val="00160046"/>
    <w:rsid w:val="001605EF"/>
    <w:rsid w:val="00161152"/>
    <w:rsid w:val="00161F7F"/>
    <w:rsid w:val="001621E2"/>
    <w:rsid w:val="001628E1"/>
    <w:rsid w:val="00162CC9"/>
    <w:rsid w:val="00164AD8"/>
    <w:rsid w:val="00165208"/>
    <w:rsid w:val="001659C1"/>
    <w:rsid w:val="00165DC8"/>
    <w:rsid w:val="00166F64"/>
    <w:rsid w:val="00167E59"/>
    <w:rsid w:val="0017019A"/>
    <w:rsid w:val="0017116F"/>
    <w:rsid w:val="00171C2A"/>
    <w:rsid w:val="0017266F"/>
    <w:rsid w:val="00172969"/>
    <w:rsid w:val="0017372B"/>
    <w:rsid w:val="00173A8E"/>
    <w:rsid w:val="001741EF"/>
    <w:rsid w:val="0017434D"/>
    <w:rsid w:val="00174AB2"/>
    <w:rsid w:val="00174E5A"/>
    <w:rsid w:val="0017502C"/>
    <w:rsid w:val="00175858"/>
    <w:rsid w:val="00175E79"/>
    <w:rsid w:val="00175FFC"/>
    <w:rsid w:val="0017637B"/>
    <w:rsid w:val="00176BDE"/>
    <w:rsid w:val="001772B5"/>
    <w:rsid w:val="00177385"/>
    <w:rsid w:val="00177460"/>
    <w:rsid w:val="00177B67"/>
    <w:rsid w:val="001808FD"/>
    <w:rsid w:val="0018143F"/>
    <w:rsid w:val="00181FF8"/>
    <w:rsid w:val="00182382"/>
    <w:rsid w:val="001839CE"/>
    <w:rsid w:val="00184C8E"/>
    <w:rsid w:val="00184D9C"/>
    <w:rsid w:val="00185170"/>
    <w:rsid w:val="00185305"/>
    <w:rsid w:val="00186046"/>
    <w:rsid w:val="001864A4"/>
    <w:rsid w:val="001864BA"/>
    <w:rsid w:val="00186D78"/>
    <w:rsid w:val="00186F63"/>
    <w:rsid w:val="00187591"/>
    <w:rsid w:val="0018765F"/>
    <w:rsid w:val="001878E6"/>
    <w:rsid w:val="00187A1A"/>
    <w:rsid w:val="0019095F"/>
    <w:rsid w:val="00190AC1"/>
    <w:rsid w:val="00191843"/>
    <w:rsid w:val="00191D4F"/>
    <w:rsid w:val="00191FDD"/>
    <w:rsid w:val="00192F3B"/>
    <w:rsid w:val="001932ED"/>
    <w:rsid w:val="0019341A"/>
    <w:rsid w:val="00194042"/>
    <w:rsid w:val="001941FF"/>
    <w:rsid w:val="001942F0"/>
    <w:rsid w:val="00194872"/>
    <w:rsid w:val="0019548E"/>
    <w:rsid w:val="00195AAB"/>
    <w:rsid w:val="00195F4C"/>
    <w:rsid w:val="0019632E"/>
    <w:rsid w:val="00196390"/>
    <w:rsid w:val="0019719B"/>
    <w:rsid w:val="001972CC"/>
    <w:rsid w:val="00197A64"/>
    <w:rsid w:val="00197DF9"/>
    <w:rsid w:val="001A1502"/>
    <w:rsid w:val="001A1987"/>
    <w:rsid w:val="001A1ACE"/>
    <w:rsid w:val="001A1E7A"/>
    <w:rsid w:val="001A2564"/>
    <w:rsid w:val="001A2A81"/>
    <w:rsid w:val="001A2A9E"/>
    <w:rsid w:val="001A34EA"/>
    <w:rsid w:val="001A370F"/>
    <w:rsid w:val="001A3B70"/>
    <w:rsid w:val="001A3ED1"/>
    <w:rsid w:val="001A4AF2"/>
    <w:rsid w:val="001A4D2E"/>
    <w:rsid w:val="001A502A"/>
    <w:rsid w:val="001A51D1"/>
    <w:rsid w:val="001A5568"/>
    <w:rsid w:val="001A601D"/>
    <w:rsid w:val="001A6173"/>
    <w:rsid w:val="001A686A"/>
    <w:rsid w:val="001A6CBA"/>
    <w:rsid w:val="001A6EB8"/>
    <w:rsid w:val="001A720F"/>
    <w:rsid w:val="001A778C"/>
    <w:rsid w:val="001A7811"/>
    <w:rsid w:val="001A7C91"/>
    <w:rsid w:val="001B0471"/>
    <w:rsid w:val="001B05D1"/>
    <w:rsid w:val="001B06A7"/>
    <w:rsid w:val="001B08AC"/>
    <w:rsid w:val="001B0D97"/>
    <w:rsid w:val="001B16D2"/>
    <w:rsid w:val="001B1981"/>
    <w:rsid w:val="001B2463"/>
    <w:rsid w:val="001B3067"/>
    <w:rsid w:val="001B41B3"/>
    <w:rsid w:val="001B4561"/>
    <w:rsid w:val="001B458B"/>
    <w:rsid w:val="001B4D05"/>
    <w:rsid w:val="001B576E"/>
    <w:rsid w:val="001B5A5D"/>
    <w:rsid w:val="001B70B7"/>
    <w:rsid w:val="001C03DF"/>
    <w:rsid w:val="001C066B"/>
    <w:rsid w:val="001C0DD4"/>
    <w:rsid w:val="001C11DD"/>
    <w:rsid w:val="001C15B6"/>
    <w:rsid w:val="001C1CE5"/>
    <w:rsid w:val="001C320C"/>
    <w:rsid w:val="001C32E3"/>
    <w:rsid w:val="001C3D2A"/>
    <w:rsid w:val="001C5771"/>
    <w:rsid w:val="001C6312"/>
    <w:rsid w:val="001C662A"/>
    <w:rsid w:val="001C7988"/>
    <w:rsid w:val="001D0AA9"/>
    <w:rsid w:val="001D109A"/>
    <w:rsid w:val="001D1A09"/>
    <w:rsid w:val="001D24A2"/>
    <w:rsid w:val="001D2C2C"/>
    <w:rsid w:val="001D2DE0"/>
    <w:rsid w:val="001D4A05"/>
    <w:rsid w:val="001D4A33"/>
    <w:rsid w:val="001D4A4B"/>
    <w:rsid w:val="001D51BA"/>
    <w:rsid w:val="001D53E7"/>
    <w:rsid w:val="001D5D37"/>
    <w:rsid w:val="001D6342"/>
    <w:rsid w:val="001D6D53"/>
    <w:rsid w:val="001D73EA"/>
    <w:rsid w:val="001D7510"/>
    <w:rsid w:val="001D7967"/>
    <w:rsid w:val="001D7B53"/>
    <w:rsid w:val="001D7FB8"/>
    <w:rsid w:val="001E07AB"/>
    <w:rsid w:val="001E07E3"/>
    <w:rsid w:val="001E122D"/>
    <w:rsid w:val="001E12F2"/>
    <w:rsid w:val="001E13AD"/>
    <w:rsid w:val="001E1C8C"/>
    <w:rsid w:val="001E1D8C"/>
    <w:rsid w:val="001E258A"/>
    <w:rsid w:val="001E2D7E"/>
    <w:rsid w:val="001E3F81"/>
    <w:rsid w:val="001E4138"/>
    <w:rsid w:val="001E4DB8"/>
    <w:rsid w:val="001E5401"/>
    <w:rsid w:val="001E56FD"/>
    <w:rsid w:val="001E58E2"/>
    <w:rsid w:val="001E597A"/>
    <w:rsid w:val="001E6902"/>
    <w:rsid w:val="001E7743"/>
    <w:rsid w:val="001E7AED"/>
    <w:rsid w:val="001E7B45"/>
    <w:rsid w:val="001F0B41"/>
    <w:rsid w:val="001F0BE7"/>
    <w:rsid w:val="001F0E7A"/>
    <w:rsid w:val="001F0F06"/>
    <w:rsid w:val="001F141C"/>
    <w:rsid w:val="001F1DF4"/>
    <w:rsid w:val="001F3646"/>
    <w:rsid w:val="001F3808"/>
    <w:rsid w:val="001F3916"/>
    <w:rsid w:val="001F3D92"/>
    <w:rsid w:val="001F4751"/>
    <w:rsid w:val="001F54C5"/>
    <w:rsid w:val="001F5A80"/>
    <w:rsid w:val="001F65F9"/>
    <w:rsid w:val="001F662C"/>
    <w:rsid w:val="001F6E92"/>
    <w:rsid w:val="001F7074"/>
    <w:rsid w:val="00200490"/>
    <w:rsid w:val="00201A14"/>
    <w:rsid w:val="00201B49"/>
    <w:rsid w:val="00201B88"/>
    <w:rsid w:val="00201CDF"/>
    <w:rsid w:val="00201F3A"/>
    <w:rsid w:val="00202525"/>
    <w:rsid w:val="0020341F"/>
    <w:rsid w:val="00203F96"/>
    <w:rsid w:val="00204942"/>
    <w:rsid w:val="00204B63"/>
    <w:rsid w:val="0020510E"/>
    <w:rsid w:val="00205AD3"/>
    <w:rsid w:val="00206728"/>
    <w:rsid w:val="002069B2"/>
    <w:rsid w:val="00207B92"/>
    <w:rsid w:val="00207FA3"/>
    <w:rsid w:val="00210E4D"/>
    <w:rsid w:val="00210F04"/>
    <w:rsid w:val="002132F9"/>
    <w:rsid w:val="002148C1"/>
    <w:rsid w:val="00214DA8"/>
    <w:rsid w:val="00215423"/>
    <w:rsid w:val="002158FA"/>
    <w:rsid w:val="00215BCD"/>
    <w:rsid w:val="002166B4"/>
    <w:rsid w:val="002166E8"/>
    <w:rsid w:val="00216C70"/>
    <w:rsid w:val="00216E7D"/>
    <w:rsid w:val="00217FFE"/>
    <w:rsid w:val="002201B1"/>
    <w:rsid w:val="002203A9"/>
    <w:rsid w:val="00220600"/>
    <w:rsid w:val="0022061C"/>
    <w:rsid w:val="00221044"/>
    <w:rsid w:val="002224DB"/>
    <w:rsid w:val="00222BF6"/>
    <w:rsid w:val="00222F67"/>
    <w:rsid w:val="00223885"/>
    <w:rsid w:val="00223BD6"/>
    <w:rsid w:val="00223FCB"/>
    <w:rsid w:val="0022435C"/>
    <w:rsid w:val="00224B23"/>
    <w:rsid w:val="002252C3"/>
    <w:rsid w:val="002252F7"/>
    <w:rsid w:val="00225703"/>
    <w:rsid w:val="00225A7C"/>
    <w:rsid w:val="00225AD4"/>
    <w:rsid w:val="00225C54"/>
    <w:rsid w:val="00225CD2"/>
    <w:rsid w:val="00226597"/>
    <w:rsid w:val="00230765"/>
    <w:rsid w:val="00230B99"/>
    <w:rsid w:val="00230BAC"/>
    <w:rsid w:val="00230D18"/>
    <w:rsid w:val="002319E4"/>
    <w:rsid w:val="00231C6D"/>
    <w:rsid w:val="002322F0"/>
    <w:rsid w:val="00232D9F"/>
    <w:rsid w:val="0023338F"/>
    <w:rsid w:val="00233CBD"/>
    <w:rsid w:val="00235632"/>
    <w:rsid w:val="002357BE"/>
    <w:rsid w:val="00235872"/>
    <w:rsid w:val="00235985"/>
    <w:rsid w:val="00236C13"/>
    <w:rsid w:val="00236C21"/>
    <w:rsid w:val="00236D04"/>
    <w:rsid w:val="00236D0F"/>
    <w:rsid w:val="00236D34"/>
    <w:rsid w:val="00237BDF"/>
    <w:rsid w:val="00237EF4"/>
    <w:rsid w:val="00241559"/>
    <w:rsid w:val="00242101"/>
    <w:rsid w:val="0024251B"/>
    <w:rsid w:val="002427DD"/>
    <w:rsid w:val="002435B3"/>
    <w:rsid w:val="00243EA3"/>
    <w:rsid w:val="002440B2"/>
    <w:rsid w:val="00244408"/>
    <w:rsid w:val="0024444A"/>
    <w:rsid w:val="0024540C"/>
    <w:rsid w:val="002458EB"/>
    <w:rsid w:val="0024646E"/>
    <w:rsid w:val="00246A34"/>
    <w:rsid w:val="00246B8E"/>
    <w:rsid w:val="0025002A"/>
    <w:rsid w:val="002500C8"/>
    <w:rsid w:val="002502E4"/>
    <w:rsid w:val="00251136"/>
    <w:rsid w:val="00251235"/>
    <w:rsid w:val="002516AB"/>
    <w:rsid w:val="002517AC"/>
    <w:rsid w:val="00251CB3"/>
    <w:rsid w:val="00254407"/>
    <w:rsid w:val="00254430"/>
    <w:rsid w:val="00254598"/>
    <w:rsid w:val="00254B0D"/>
    <w:rsid w:val="002552B7"/>
    <w:rsid w:val="0025553D"/>
    <w:rsid w:val="00255844"/>
    <w:rsid w:val="00255AC9"/>
    <w:rsid w:val="002565B7"/>
    <w:rsid w:val="00257543"/>
    <w:rsid w:val="00257905"/>
    <w:rsid w:val="002579FC"/>
    <w:rsid w:val="002604B2"/>
    <w:rsid w:val="00260508"/>
    <w:rsid w:val="002606F7"/>
    <w:rsid w:val="00260BC4"/>
    <w:rsid w:val="00260EE8"/>
    <w:rsid w:val="002611F9"/>
    <w:rsid w:val="002613C2"/>
    <w:rsid w:val="00261714"/>
    <w:rsid w:val="002617E7"/>
    <w:rsid w:val="00261C8E"/>
    <w:rsid w:val="0026287F"/>
    <w:rsid w:val="00263D85"/>
    <w:rsid w:val="00264228"/>
    <w:rsid w:val="00264334"/>
    <w:rsid w:val="0026473E"/>
    <w:rsid w:val="002649E0"/>
    <w:rsid w:val="0026591A"/>
    <w:rsid w:val="00266214"/>
    <w:rsid w:val="002674A1"/>
    <w:rsid w:val="00267BAF"/>
    <w:rsid w:val="00267C83"/>
    <w:rsid w:val="00270C9B"/>
    <w:rsid w:val="00270DF7"/>
    <w:rsid w:val="00270F44"/>
    <w:rsid w:val="002710D1"/>
    <w:rsid w:val="0027129B"/>
    <w:rsid w:val="0027144F"/>
    <w:rsid w:val="00271813"/>
    <w:rsid w:val="00271838"/>
    <w:rsid w:val="00271B26"/>
    <w:rsid w:val="00271F3A"/>
    <w:rsid w:val="00272B48"/>
    <w:rsid w:val="00273278"/>
    <w:rsid w:val="002737F4"/>
    <w:rsid w:val="002744E2"/>
    <w:rsid w:val="00274F11"/>
    <w:rsid w:val="00276167"/>
    <w:rsid w:val="0027675E"/>
    <w:rsid w:val="00277E1F"/>
    <w:rsid w:val="00277E75"/>
    <w:rsid w:val="002800A2"/>
    <w:rsid w:val="002805F5"/>
    <w:rsid w:val="00280751"/>
    <w:rsid w:val="002808A1"/>
    <w:rsid w:val="002809ED"/>
    <w:rsid w:val="00281456"/>
    <w:rsid w:val="002819B2"/>
    <w:rsid w:val="00281BA9"/>
    <w:rsid w:val="00281C9A"/>
    <w:rsid w:val="00282174"/>
    <w:rsid w:val="0028280A"/>
    <w:rsid w:val="002843DC"/>
    <w:rsid w:val="002845B8"/>
    <w:rsid w:val="00284D2D"/>
    <w:rsid w:val="00285C4B"/>
    <w:rsid w:val="00285EB5"/>
    <w:rsid w:val="002868B7"/>
    <w:rsid w:val="00286ACD"/>
    <w:rsid w:val="002876B5"/>
    <w:rsid w:val="00287838"/>
    <w:rsid w:val="00287F5C"/>
    <w:rsid w:val="002903E7"/>
    <w:rsid w:val="002905FE"/>
    <w:rsid w:val="002907B5"/>
    <w:rsid w:val="00290AB8"/>
    <w:rsid w:val="002911E1"/>
    <w:rsid w:val="0029144C"/>
    <w:rsid w:val="00291711"/>
    <w:rsid w:val="00291BC0"/>
    <w:rsid w:val="00292791"/>
    <w:rsid w:val="00292D0A"/>
    <w:rsid w:val="00292EB7"/>
    <w:rsid w:val="002936C0"/>
    <w:rsid w:val="00294C06"/>
    <w:rsid w:val="00294F46"/>
    <w:rsid w:val="00295261"/>
    <w:rsid w:val="00296227"/>
    <w:rsid w:val="00296BE1"/>
    <w:rsid w:val="00296F44"/>
    <w:rsid w:val="0029777D"/>
    <w:rsid w:val="002978D1"/>
    <w:rsid w:val="00297E71"/>
    <w:rsid w:val="00297F81"/>
    <w:rsid w:val="00297F84"/>
    <w:rsid w:val="002A02D6"/>
    <w:rsid w:val="002A0358"/>
    <w:rsid w:val="002A055E"/>
    <w:rsid w:val="002A096A"/>
    <w:rsid w:val="002A1782"/>
    <w:rsid w:val="002A1D4E"/>
    <w:rsid w:val="002A1E8B"/>
    <w:rsid w:val="002A2869"/>
    <w:rsid w:val="002A2D25"/>
    <w:rsid w:val="002A2ECE"/>
    <w:rsid w:val="002A2F95"/>
    <w:rsid w:val="002A3729"/>
    <w:rsid w:val="002A444D"/>
    <w:rsid w:val="002A4D65"/>
    <w:rsid w:val="002A5B7B"/>
    <w:rsid w:val="002A5D10"/>
    <w:rsid w:val="002A7936"/>
    <w:rsid w:val="002A7FC9"/>
    <w:rsid w:val="002B0069"/>
    <w:rsid w:val="002B12F8"/>
    <w:rsid w:val="002B153B"/>
    <w:rsid w:val="002B178D"/>
    <w:rsid w:val="002B1FF0"/>
    <w:rsid w:val="002B24D6"/>
    <w:rsid w:val="002B2BA7"/>
    <w:rsid w:val="002B3A47"/>
    <w:rsid w:val="002B41BD"/>
    <w:rsid w:val="002B4A2B"/>
    <w:rsid w:val="002B4E4A"/>
    <w:rsid w:val="002B6291"/>
    <w:rsid w:val="002B6CCB"/>
    <w:rsid w:val="002B752B"/>
    <w:rsid w:val="002C0192"/>
    <w:rsid w:val="002C0B98"/>
    <w:rsid w:val="002C1166"/>
    <w:rsid w:val="002C2588"/>
    <w:rsid w:val="002C2AB0"/>
    <w:rsid w:val="002C3565"/>
    <w:rsid w:val="002C3909"/>
    <w:rsid w:val="002C41E6"/>
    <w:rsid w:val="002C435F"/>
    <w:rsid w:val="002C4C67"/>
    <w:rsid w:val="002C6BBF"/>
    <w:rsid w:val="002C72C3"/>
    <w:rsid w:val="002C75AB"/>
    <w:rsid w:val="002D06FC"/>
    <w:rsid w:val="002D071A"/>
    <w:rsid w:val="002D23D8"/>
    <w:rsid w:val="002D2AC1"/>
    <w:rsid w:val="002D2F01"/>
    <w:rsid w:val="002D34B2"/>
    <w:rsid w:val="002D3B0F"/>
    <w:rsid w:val="002D3B60"/>
    <w:rsid w:val="002D3FA4"/>
    <w:rsid w:val="002D41D1"/>
    <w:rsid w:val="002D48B0"/>
    <w:rsid w:val="002D5359"/>
    <w:rsid w:val="002D5B37"/>
    <w:rsid w:val="002D5ECB"/>
    <w:rsid w:val="002D7504"/>
    <w:rsid w:val="002D7637"/>
    <w:rsid w:val="002E02D1"/>
    <w:rsid w:val="002E08C0"/>
    <w:rsid w:val="002E0A0D"/>
    <w:rsid w:val="002E17F2"/>
    <w:rsid w:val="002E2EE2"/>
    <w:rsid w:val="002E3058"/>
    <w:rsid w:val="002E5CB5"/>
    <w:rsid w:val="002E61C4"/>
    <w:rsid w:val="002E680B"/>
    <w:rsid w:val="002E73F4"/>
    <w:rsid w:val="002E7CAE"/>
    <w:rsid w:val="002F03E3"/>
    <w:rsid w:val="002F0574"/>
    <w:rsid w:val="002F1E7E"/>
    <w:rsid w:val="002F2771"/>
    <w:rsid w:val="002F2826"/>
    <w:rsid w:val="002F2FF7"/>
    <w:rsid w:val="002F37A9"/>
    <w:rsid w:val="002F3D91"/>
    <w:rsid w:val="002F4DF7"/>
    <w:rsid w:val="002F4E77"/>
    <w:rsid w:val="002F5B10"/>
    <w:rsid w:val="002F605E"/>
    <w:rsid w:val="002F66E5"/>
    <w:rsid w:val="002F7B84"/>
    <w:rsid w:val="002F7F04"/>
    <w:rsid w:val="00300251"/>
    <w:rsid w:val="003008DB"/>
    <w:rsid w:val="00300DEE"/>
    <w:rsid w:val="0030104A"/>
    <w:rsid w:val="00301795"/>
    <w:rsid w:val="00301A43"/>
    <w:rsid w:val="00301CE6"/>
    <w:rsid w:val="003022CA"/>
    <w:rsid w:val="003024B9"/>
    <w:rsid w:val="0030256B"/>
    <w:rsid w:val="00303068"/>
    <w:rsid w:val="003040DD"/>
    <w:rsid w:val="003041A8"/>
    <w:rsid w:val="00304BC2"/>
    <w:rsid w:val="0030501F"/>
    <w:rsid w:val="00305987"/>
    <w:rsid w:val="0030651E"/>
    <w:rsid w:val="00306C27"/>
    <w:rsid w:val="003075C6"/>
    <w:rsid w:val="00307BA1"/>
    <w:rsid w:val="003102B2"/>
    <w:rsid w:val="003111B5"/>
    <w:rsid w:val="00311518"/>
    <w:rsid w:val="00311702"/>
    <w:rsid w:val="00311AF1"/>
    <w:rsid w:val="00311E82"/>
    <w:rsid w:val="00312699"/>
    <w:rsid w:val="00313FD6"/>
    <w:rsid w:val="00314368"/>
    <w:rsid w:val="00314369"/>
    <w:rsid w:val="003143BD"/>
    <w:rsid w:val="00314AB4"/>
    <w:rsid w:val="00314ADB"/>
    <w:rsid w:val="00315363"/>
    <w:rsid w:val="0031558E"/>
    <w:rsid w:val="003162B4"/>
    <w:rsid w:val="003173BE"/>
    <w:rsid w:val="00317656"/>
    <w:rsid w:val="00317CCA"/>
    <w:rsid w:val="003203ED"/>
    <w:rsid w:val="00320464"/>
    <w:rsid w:val="00320BDF"/>
    <w:rsid w:val="00321328"/>
    <w:rsid w:val="00321B95"/>
    <w:rsid w:val="00321B98"/>
    <w:rsid w:val="00321C94"/>
    <w:rsid w:val="00322C9F"/>
    <w:rsid w:val="00322D2F"/>
    <w:rsid w:val="00322ED2"/>
    <w:rsid w:val="003235A1"/>
    <w:rsid w:val="003235DE"/>
    <w:rsid w:val="003235F9"/>
    <w:rsid w:val="00323A4D"/>
    <w:rsid w:val="00324AEF"/>
    <w:rsid w:val="00324D23"/>
    <w:rsid w:val="003257C4"/>
    <w:rsid w:val="00325D0F"/>
    <w:rsid w:val="00327FC4"/>
    <w:rsid w:val="003301C3"/>
    <w:rsid w:val="00330A52"/>
    <w:rsid w:val="00330E00"/>
    <w:rsid w:val="00330E36"/>
    <w:rsid w:val="00331751"/>
    <w:rsid w:val="00331B07"/>
    <w:rsid w:val="003320E7"/>
    <w:rsid w:val="00332115"/>
    <w:rsid w:val="00332933"/>
    <w:rsid w:val="003338CF"/>
    <w:rsid w:val="00334579"/>
    <w:rsid w:val="00334694"/>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37E1E"/>
    <w:rsid w:val="00337E86"/>
    <w:rsid w:val="00341834"/>
    <w:rsid w:val="003419C2"/>
    <w:rsid w:val="00341A07"/>
    <w:rsid w:val="00342BD7"/>
    <w:rsid w:val="003433EE"/>
    <w:rsid w:val="003440CD"/>
    <w:rsid w:val="00344242"/>
    <w:rsid w:val="00345041"/>
    <w:rsid w:val="0034561F"/>
    <w:rsid w:val="00345918"/>
    <w:rsid w:val="00345A0B"/>
    <w:rsid w:val="00345B44"/>
    <w:rsid w:val="00346DB5"/>
    <w:rsid w:val="00347659"/>
    <w:rsid w:val="003477B1"/>
    <w:rsid w:val="00347DF0"/>
    <w:rsid w:val="00350147"/>
    <w:rsid w:val="0035055C"/>
    <w:rsid w:val="00351CEA"/>
    <w:rsid w:val="00352D15"/>
    <w:rsid w:val="00354CC0"/>
    <w:rsid w:val="003553B0"/>
    <w:rsid w:val="00355E34"/>
    <w:rsid w:val="00356167"/>
    <w:rsid w:val="0035673F"/>
    <w:rsid w:val="00356876"/>
    <w:rsid w:val="00357380"/>
    <w:rsid w:val="00357ED5"/>
    <w:rsid w:val="00357FAB"/>
    <w:rsid w:val="003602D9"/>
    <w:rsid w:val="003604CE"/>
    <w:rsid w:val="0036050C"/>
    <w:rsid w:val="00360842"/>
    <w:rsid w:val="00360A3A"/>
    <w:rsid w:val="00360EEC"/>
    <w:rsid w:val="00361307"/>
    <w:rsid w:val="003626A4"/>
    <w:rsid w:val="003631AA"/>
    <w:rsid w:val="00363EBD"/>
    <w:rsid w:val="003647A5"/>
    <w:rsid w:val="00364812"/>
    <w:rsid w:val="00364FB1"/>
    <w:rsid w:val="00365993"/>
    <w:rsid w:val="00366CDE"/>
    <w:rsid w:val="0036788A"/>
    <w:rsid w:val="00367A6B"/>
    <w:rsid w:val="00370023"/>
    <w:rsid w:val="003700FF"/>
    <w:rsid w:val="00370964"/>
    <w:rsid w:val="00370A54"/>
    <w:rsid w:val="00370B04"/>
    <w:rsid w:val="00370E47"/>
    <w:rsid w:val="00371764"/>
    <w:rsid w:val="00371AE7"/>
    <w:rsid w:val="003725F2"/>
    <w:rsid w:val="00372823"/>
    <w:rsid w:val="00373191"/>
    <w:rsid w:val="003741C4"/>
    <w:rsid w:val="003742AC"/>
    <w:rsid w:val="00376519"/>
    <w:rsid w:val="00377CE1"/>
    <w:rsid w:val="003808DA"/>
    <w:rsid w:val="003812A3"/>
    <w:rsid w:val="0038191B"/>
    <w:rsid w:val="00382EBD"/>
    <w:rsid w:val="00384A27"/>
    <w:rsid w:val="00385447"/>
    <w:rsid w:val="00385BF0"/>
    <w:rsid w:val="00385FCB"/>
    <w:rsid w:val="0038626B"/>
    <w:rsid w:val="003863BD"/>
    <w:rsid w:val="003867D2"/>
    <w:rsid w:val="00386924"/>
    <w:rsid w:val="0038696A"/>
    <w:rsid w:val="0038709E"/>
    <w:rsid w:val="003876AB"/>
    <w:rsid w:val="003878D7"/>
    <w:rsid w:val="00387935"/>
    <w:rsid w:val="00387F64"/>
    <w:rsid w:val="00391680"/>
    <w:rsid w:val="00392591"/>
    <w:rsid w:val="00392BF7"/>
    <w:rsid w:val="003932D7"/>
    <w:rsid w:val="0039340E"/>
    <w:rsid w:val="00393856"/>
    <w:rsid w:val="003939FF"/>
    <w:rsid w:val="00393D93"/>
    <w:rsid w:val="00393EF5"/>
    <w:rsid w:val="00393FFD"/>
    <w:rsid w:val="0039487D"/>
    <w:rsid w:val="003954C0"/>
    <w:rsid w:val="00395A50"/>
    <w:rsid w:val="00397202"/>
    <w:rsid w:val="003A02CF"/>
    <w:rsid w:val="003A2223"/>
    <w:rsid w:val="003A2A0F"/>
    <w:rsid w:val="003A2BFB"/>
    <w:rsid w:val="003A406D"/>
    <w:rsid w:val="003A45A1"/>
    <w:rsid w:val="003A4A5D"/>
    <w:rsid w:val="003A5597"/>
    <w:rsid w:val="003A5B0A"/>
    <w:rsid w:val="003A5C0C"/>
    <w:rsid w:val="003A5DF8"/>
    <w:rsid w:val="003A6BAC"/>
    <w:rsid w:val="003A6ED4"/>
    <w:rsid w:val="003A70A4"/>
    <w:rsid w:val="003A7468"/>
    <w:rsid w:val="003A7EF3"/>
    <w:rsid w:val="003B0396"/>
    <w:rsid w:val="003B048A"/>
    <w:rsid w:val="003B159C"/>
    <w:rsid w:val="003B160C"/>
    <w:rsid w:val="003B1A25"/>
    <w:rsid w:val="003B1A50"/>
    <w:rsid w:val="003B2040"/>
    <w:rsid w:val="003B258B"/>
    <w:rsid w:val="003B2BD2"/>
    <w:rsid w:val="003B369F"/>
    <w:rsid w:val="003B36A3"/>
    <w:rsid w:val="003B3C1A"/>
    <w:rsid w:val="003B3F40"/>
    <w:rsid w:val="003B64BB"/>
    <w:rsid w:val="003B6AD7"/>
    <w:rsid w:val="003B7FE5"/>
    <w:rsid w:val="003C11C8"/>
    <w:rsid w:val="003C1C49"/>
    <w:rsid w:val="003C22D4"/>
    <w:rsid w:val="003C2702"/>
    <w:rsid w:val="003C286B"/>
    <w:rsid w:val="003C29DE"/>
    <w:rsid w:val="003C30F4"/>
    <w:rsid w:val="003C31C0"/>
    <w:rsid w:val="003C3439"/>
    <w:rsid w:val="003C3D55"/>
    <w:rsid w:val="003C4539"/>
    <w:rsid w:val="003C4724"/>
    <w:rsid w:val="003C5ECD"/>
    <w:rsid w:val="003C63BC"/>
    <w:rsid w:val="003C63E3"/>
    <w:rsid w:val="003C662B"/>
    <w:rsid w:val="003C6F1C"/>
    <w:rsid w:val="003C7806"/>
    <w:rsid w:val="003D04A6"/>
    <w:rsid w:val="003D09AC"/>
    <w:rsid w:val="003D109F"/>
    <w:rsid w:val="003D1DB5"/>
    <w:rsid w:val="003D2249"/>
    <w:rsid w:val="003D2478"/>
    <w:rsid w:val="003D264D"/>
    <w:rsid w:val="003D2BF4"/>
    <w:rsid w:val="003D3C45"/>
    <w:rsid w:val="003D5509"/>
    <w:rsid w:val="003D5B1F"/>
    <w:rsid w:val="003D76EF"/>
    <w:rsid w:val="003D79A2"/>
    <w:rsid w:val="003E03A0"/>
    <w:rsid w:val="003E0629"/>
    <w:rsid w:val="003E08BC"/>
    <w:rsid w:val="003E15FA"/>
    <w:rsid w:val="003E257D"/>
    <w:rsid w:val="003E2891"/>
    <w:rsid w:val="003E374F"/>
    <w:rsid w:val="003E3A0C"/>
    <w:rsid w:val="003E4714"/>
    <w:rsid w:val="003E55E4"/>
    <w:rsid w:val="003E576A"/>
    <w:rsid w:val="003E5961"/>
    <w:rsid w:val="003E620B"/>
    <w:rsid w:val="003E62E2"/>
    <w:rsid w:val="003E74E3"/>
    <w:rsid w:val="003E7E68"/>
    <w:rsid w:val="003F05C7"/>
    <w:rsid w:val="003F0D9B"/>
    <w:rsid w:val="003F15AC"/>
    <w:rsid w:val="003F163F"/>
    <w:rsid w:val="003F17BF"/>
    <w:rsid w:val="003F1BCB"/>
    <w:rsid w:val="003F1BDD"/>
    <w:rsid w:val="003F2266"/>
    <w:rsid w:val="003F2912"/>
    <w:rsid w:val="003F2CD4"/>
    <w:rsid w:val="003F2DFA"/>
    <w:rsid w:val="003F3A1F"/>
    <w:rsid w:val="003F614D"/>
    <w:rsid w:val="003F6236"/>
    <w:rsid w:val="003F6BBE"/>
    <w:rsid w:val="003F6C8E"/>
    <w:rsid w:val="003F7341"/>
    <w:rsid w:val="003F770E"/>
    <w:rsid w:val="003F77C5"/>
    <w:rsid w:val="003F78B9"/>
    <w:rsid w:val="003F78F6"/>
    <w:rsid w:val="003F7FCE"/>
    <w:rsid w:val="004000E8"/>
    <w:rsid w:val="004002C2"/>
    <w:rsid w:val="004003FB"/>
    <w:rsid w:val="00400C8D"/>
    <w:rsid w:val="004013F0"/>
    <w:rsid w:val="004015C8"/>
    <w:rsid w:val="00402DAF"/>
    <w:rsid w:val="00402E2B"/>
    <w:rsid w:val="004030D3"/>
    <w:rsid w:val="0040512B"/>
    <w:rsid w:val="00405C49"/>
    <w:rsid w:val="00405CA5"/>
    <w:rsid w:val="0040691F"/>
    <w:rsid w:val="00407CD3"/>
    <w:rsid w:val="00410050"/>
    <w:rsid w:val="00410134"/>
    <w:rsid w:val="00410B72"/>
    <w:rsid w:val="00410F18"/>
    <w:rsid w:val="0041180D"/>
    <w:rsid w:val="004118CA"/>
    <w:rsid w:val="004118D7"/>
    <w:rsid w:val="0041253C"/>
    <w:rsid w:val="0041263E"/>
    <w:rsid w:val="00413AAC"/>
    <w:rsid w:val="00413E80"/>
    <w:rsid w:val="00413E92"/>
    <w:rsid w:val="00414193"/>
    <w:rsid w:val="00414354"/>
    <w:rsid w:val="004147FC"/>
    <w:rsid w:val="00415256"/>
    <w:rsid w:val="004155BE"/>
    <w:rsid w:val="0041581C"/>
    <w:rsid w:val="00415AB1"/>
    <w:rsid w:val="00416DC6"/>
    <w:rsid w:val="00416E15"/>
    <w:rsid w:val="00421105"/>
    <w:rsid w:val="0042136E"/>
    <w:rsid w:val="00421562"/>
    <w:rsid w:val="0042158F"/>
    <w:rsid w:val="00421834"/>
    <w:rsid w:val="004218FD"/>
    <w:rsid w:val="00421B44"/>
    <w:rsid w:val="00421C71"/>
    <w:rsid w:val="00421FD6"/>
    <w:rsid w:val="00422250"/>
    <w:rsid w:val="00422325"/>
    <w:rsid w:val="00422685"/>
    <w:rsid w:val="004228E8"/>
    <w:rsid w:val="00422AA4"/>
    <w:rsid w:val="00423365"/>
    <w:rsid w:val="004242F4"/>
    <w:rsid w:val="004250F1"/>
    <w:rsid w:val="004266F4"/>
    <w:rsid w:val="00426784"/>
    <w:rsid w:val="00426BAD"/>
    <w:rsid w:val="00426FC9"/>
    <w:rsid w:val="00427248"/>
    <w:rsid w:val="004301B2"/>
    <w:rsid w:val="004301F5"/>
    <w:rsid w:val="004306FD"/>
    <w:rsid w:val="00433108"/>
    <w:rsid w:val="00433312"/>
    <w:rsid w:val="00433585"/>
    <w:rsid w:val="00433F10"/>
    <w:rsid w:val="00434492"/>
    <w:rsid w:val="0043452C"/>
    <w:rsid w:val="004345F9"/>
    <w:rsid w:val="00435109"/>
    <w:rsid w:val="00435302"/>
    <w:rsid w:val="00435B86"/>
    <w:rsid w:val="004364F1"/>
    <w:rsid w:val="004371CF"/>
    <w:rsid w:val="00437447"/>
    <w:rsid w:val="00437772"/>
    <w:rsid w:val="00440597"/>
    <w:rsid w:val="00440E23"/>
    <w:rsid w:val="004416E8"/>
    <w:rsid w:val="00441A92"/>
    <w:rsid w:val="00441B72"/>
    <w:rsid w:val="00442D30"/>
    <w:rsid w:val="004431DC"/>
    <w:rsid w:val="00444970"/>
    <w:rsid w:val="00444B78"/>
    <w:rsid w:val="00444F56"/>
    <w:rsid w:val="004450D9"/>
    <w:rsid w:val="0044548A"/>
    <w:rsid w:val="00445FAF"/>
    <w:rsid w:val="00446488"/>
    <w:rsid w:val="004471C2"/>
    <w:rsid w:val="004506F6"/>
    <w:rsid w:val="0045096B"/>
    <w:rsid w:val="004517AA"/>
    <w:rsid w:val="00451F83"/>
    <w:rsid w:val="00452C19"/>
    <w:rsid w:val="00452CAC"/>
    <w:rsid w:val="00453E5B"/>
    <w:rsid w:val="00455085"/>
    <w:rsid w:val="0045616A"/>
    <w:rsid w:val="004561F8"/>
    <w:rsid w:val="004562DD"/>
    <w:rsid w:val="004564ED"/>
    <w:rsid w:val="00456D52"/>
    <w:rsid w:val="00457565"/>
    <w:rsid w:val="00457640"/>
    <w:rsid w:val="00457B6E"/>
    <w:rsid w:val="00457B71"/>
    <w:rsid w:val="004616E4"/>
    <w:rsid w:val="00462FC6"/>
    <w:rsid w:val="0046334C"/>
    <w:rsid w:val="00463CF0"/>
    <w:rsid w:val="00464479"/>
    <w:rsid w:val="00464EC4"/>
    <w:rsid w:val="004658C2"/>
    <w:rsid w:val="00465DC8"/>
    <w:rsid w:val="004669E2"/>
    <w:rsid w:val="00467CEB"/>
    <w:rsid w:val="00470B73"/>
    <w:rsid w:val="00470BC6"/>
    <w:rsid w:val="00470C31"/>
    <w:rsid w:val="00471DE0"/>
    <w:rsid w:val="004720C4"/>
    <w:rsid w:val="00472251"/>
    <w:rsid w:val="004734D0"/>
    <w:rsid w:val="0047388B"/>
    <w:rsid w:val="00473DCA"/>
    <w:rsid w:val="00473EC8"/>
    <w:rsid w:val="0047556B"/>
    <w:rsid w:val="00475D4E"/>
    <w:rsid w:val="00475F0B"/>
    <w:rsid w:val="00476297"/>
    <w:rsid w:val="004768B8"/>
    <w:rsid w:val="00476F3B"/>
    <w:rsid w:val="0047767F"/>
    <w:rsid w:val="00477768"/>
    <w:rsid w:val="00477C50"/>
    <w:rsid w:val="00477F04"/>
    <w:rsid w:val="004800EE"/>
    <w:rsid w:val="00480A37"/>
    <w:rsid w:val="00480ECE"/>
    <w:rsid w:val="00481010"/>
    <w:rsid w:val="004818CA"/>
    <w:rsid w:val="00481CE5"/>
    <w:rsid w:val="00482AE8"/>
    <w:rsid w:val="00482FF2"/>
    <w:rsid w:val="00483065"/>
    <w:rsid w:val="00483AAF"/>
    <w:rsid w:val="00483B99"/>
    <w:rsid w:val="00483F6C"/>
    <w:rsid w:val="00484150"/>
    <w:rsid w:val="00484859"/>
    <w:rsid w:val="00484F8D"/>
    <w:rsid w:val="00485044"/>
    <w:rsid w:val="00485787"/>
    <w:rsid w:val="0048588B"/>
    <w:rsid w:val="00486016"/>
    <w:rsid w:val="0048634C"/>
    <w:rsid w:val="004863EE"/>
    <w:rsid w:val="00486BCD"/>
    <w:rsid w:val="00487049"/>
    <w:rsid w:val="0049012A"/>
    <w:rsid w:val="004903FD"/>
    <w:rsid w:val="0049142C"/>
    <w:rsid w:val="00491627"/>
    <w:rsid w:val="00491CCB"/>
    <w:rsid w:val="00491E6C"/>
    <w:rsid w:val="00492624"/>
    <w:rsid w:val="004929BD"/>
    <w:rsid w:val="004929CC"/>
    <w:rsid w:val="00492A15"/>
    <w:rsid w:val="00492BC5"/>
    <w:rsid w:val="00493086"/>
    <w:rsid w:val="00493930"/>
    <w:rsid w:val="00493AF8"/>
    <w:rsid w:val="00493DBF"/>
    <w:rsid w:val="004946B4"/>
    <w:rsid w:val="004947AE"/>
    <w:rsid w:val="00494DBA"/>
    <w:rsid w:val="004953D2"/>
    <w:rsid w:val="0049576C"/>
    <w:rsid w:val="00495970"/>
    <w:rsid w:val="004964F1"/>
    <w:rsid w:val="004968AF"/>
    <w:rsid w:val="00496DA3"/>
    <w:rsid w:val="0049703D"/>
    <w:rsid w:val="004970C7"/>
    <w:rsid w:val="00497223"/>
    <w:rsid w:val="004A0CEC"/>
    <w:rsid w:val="004A0FFA"/>
    <w:rsid w:val="004A16BC"/>
    <w:rsid w:val="004A1862"/>
    <w:rsid w:val="004A1C2D"/>
    <w:rsid w:val="004A1DCA"/>
    <w:rsid w:val="004A21D9"/>
    <w:rsid w:val="004A2A6C"/>
    <w:rsid w:val="004A2B94"/>
    <w:rsid w:val="004A2F16"/>
    <w:rsid w:val="004A3455"/>
    <w:rsid w:val="004A4911"/>
    <w:rsid w:val="004A5029"/>
    <w:rsid w:val="004A56C1"/>
    <w:rsid w:val="004A5BF8"/>
    <w:rsid w:val="004A700E"/>
    <w:rsid w:val="004B04BE"/>
    <w:rsid w:val="004B0D95"/>
    <w:rsid w:val="004B1050"/>
    <w:rsid w:val="004B1390"/>
    <w:rsid w:val="004B1DA8"/>
    <w:rsid w:val="004B2970"/>
    <w:rsid w:val="004B2F14"/>
    <w:rsid w:val="004B456A"/>
    <w:rsid w:val="004B4DA8"/>
    <w:rsid w:val="004B51AD"/>
    <w:rsid w:val="004B6612"/>
    <w:rsid w:val="004B684F"/>
    <w:rsid w:val="004B6F6A"/>
    <w:rsid w:val="004B7C0C"/>
    <w:rsid w:val="004C0C70"/>
    <w:rsid w:val="004C1D40"/>
    <w:rsid w:val="004C1E33"/>
    <w:rsid w:val="004C2660"/>
    <w:rsid w:val="004C28F4"/>
    <w:rsid w:val="004C3007"/>
    <w:rsid w:val="004C30C9"/>
    <w:rsid w:val="004C3417"/>
    <w:rsid w:val="004C381F"/>
    <w:rsid w:val="004C3898"/>
    <w:rsid w:val="004C398F"/>
    <w:rsid w:val="004C3A3A"/>
    <w:rsid w:val="004C4311"/>
    <w:rsid w:val="004C4697"/>
    <w:rsid w:val="004C502C"/>
    <w:rsid w:val="004C6000"/>
    <w:rsid w:val="004C6E6C"/>
    <w:rsid w:val="004C7AC5"/>
    <w:rsid w:val="004D04AE"/>
    <w:rsid w:val="004D052A"/>
    <w:rsid w:val="004D112F"/>
    <w:rsid w:val="004D1B2B"/>
    <w:rsid w:val="004D1BEC"/>
    <w:rsid w:val="004D1D03"/>
    <w:rsid w:val="004D1D9D"/>
    <w:rsid w:val="004D285C"/>
    <w:rsid w:val="004D354D"/>
    <w:rsid w:val="004D36B1"/>
    <w:rsid w:val="004D3706"/>
    <w:rsid w:val="004D3BD3"/>
    <w:rsid w:val="004D4453"/>
    <w:rsid w:val="004D451F"/>
    <w:rsid w:val="004D4B23"/>
    <w:rsid w:val="004D5502"/>
    <w:rsid w:val="004D7EBD"/>
    <w:rsid w:val="004E2279"/>
    <w:rsid w:val="004E2655"/>
    <w:rsid w:val="004E2680"/>
    <w:rsid w:val="004E28F9"/>
    <w:rsid w:val="004E32DB"/>
    <w:rsid w:val="004E384E"/>
    <w:rsid w:val="004E3974"/>
    <w:rsid w:val="004E3CF1"/>
    <w:rsid w:val="004E3F0D"/>
    <w:rsid w:val="004E4082"/>
    <w:rsid w:val="004E462E"/>
    <w:rsid w:val="004E4E1A"/>
    <w:rsid w:val="004E56DC"/>
    <w:rsid w:val="004E5A01"/>
    <w:rsid w:val="004E5C68"/>
    <w:rsid w:val="004E5DD9"/>
    <w:rsid w:val="004E5DF8"/>
    <w:rsid w:val="004E6E46"/>
    <w:rsid w:val="004E6F13"/>
    <w:rsid w:val="004E76F4"/>
    <w:rsid w:val="004F0135"/>
    <w:rsid w:val="004F0B4E"/>
    <w:rsid w:val="004F0B6C"/>
    <w:rsid w:val="004F0C3E"/>
    <w:rsid w:val="004F18D4"/>
    <w:rsid w:val="004F2078"/>
    <w:rsid w:val="004F273D"/>
    <w:rsid w:val="004F394A"/>
    <w:rsid w:val="004F3DBB"/>
    <w:rsid w:val="004F470C"/>
    <w:rsid w:val="004F488C"/>
    <w:rsid w:val="004F4AAD"/>
    <w:rsid w:val="004F4B8C"/>
    <w:rsid w:val="004F4DA3"/>
    <w:rsid w:val="004F6778"/>
    <w:rsid w:val="004F697F"/>
    <w:rsid w:val="004F6B25"/>
    <w:rsid w:val="004F6C0C"/>
    <w:rsid w:val="004F71B0"/>
    <w:rsid w:val="004F71FC"/>
    <w:rsid w:val="005002D0"/>
    <w:rsid w:val="00500555"/>
    <w:rsid w:val="005007EA"/>
    <w:rsid w:val="005008C6"/>
    <w:rsid w:val="005009C1"/>
    <w:rsid w:val="00500A52"/>
    <w:rsid w:val="005015B9"/>
    <w:rsid w:val="00501AEA"/>
    <w:rsid w:val="00501BC9"/>
    <w:rsid w:val="00501E22"/>
    <w:rsid w:val="00502587"/>
    <w:rsid w:val="00503542"/>
    <w:rsid w:val="00503A63"/>
    <w:rsid w:val="00503D4C"/>
    <w:rsid w:val="005043B9"/>
    <w:rsid w:val="00504F08"/>
    <w:rsid w:val="0050514B"/>
    <w:rsid w:val="00506557"/>
    <w:rsid w:val="0050677A"/>
    <w:rsid w:val="0050693A"/>
    <w:rsid w:val="00506E9F"/>
    <w:rsid w:val="005071BE"/>
    <w:rsid w:val="00507B35"/>
    <w:rsid w:val="00510775"/>
    <w:rsid w:val="005108D8"/>
    <w:rsid w:val="00510982"/>
    <w:rsid w:val="00511139"/>
    <w:rsid w:val="00511191"/>
    <w:rsid w:val="005116F9"/>
    <w:rsid w:val="0051222F"/>
    <w:rsid w:val="005123AC"/>
    <w:rsid w:val="00512AE6"/>
    <w:rsid w:val="00512B7B"/>
    <w:rsid w:val="00512FE9"/>
    <w:rsid w:val="00513146"/>
    <w:rsid w:val="00513395"/>
    <w:rsid w:val="00513C5B"/>
    <w:rsid w:val="00514890"/>
    <w:rsid w:val="005153A7"/>
    <w:rsid w:val="0051596C"/>
    <w:rsid w:val="00515BDD"/>
    <w:rsid w:val="00516D95"/>
    <w:rsid w:val="0051721B"/>
    <w:rsid w:val="00517A4E"/>
    <w:rsid w:val="00517B40"/>
    <w:rsid w:val="00521290"/>
    <w:rsid w:val="0052146E"/>
    <w:rsid w:val="00521845"/>
    <w:rsid w:val="005218F5"/>
    <w:rsid w:val="005219CF"/>
    <w:rsid w:val="00521C3B"/>
    <w:rsid w:val="00522643"/>
    <w:rsid w:val="005226C1"/>
    <w:rsid w:val="00522C92"/>
    <w:rsid w:val="00523405"/>
    <w:rsid w:val="00523FE0"/>
    <w:rsid w:val="00524051"/>
    <w:rsid w:val="005241C1"/>
    <w:rsid w:val="00524260"/>
    <w:rsid w:val="005249CF"/>
    <w:rsid w:val="005259AB"/>
    <w:rsid w:val="005259F0"/>
    <w:rsid w:val="0052668E"/>
    <w:rsid w:val="00526747"/>
    <w:rsid w:val="00526E9C"/>
    <w:rsid w:val="0052738D"/>
    <w:rsid w:val="00527F02"/>
    <w:rsid w:val="00530118"/>
    <w:rsid w:val="00530CEC"/>
    <w:rsid w:val="005326AC"/>
    <w:rsid w:val="0053273F"/>
    <w:rsid w:val="00532A40"/>
    <w:rsid w:val="00532DCD"/>
    <w:rsid w:val="005333B0"/>
    <w:rsid w:val="0053388C"/>
    <w:rsid w:val="00533E9B"/>
    <w:rsid w:val="00534264"/>
    <w:rsid w:val="00534B59"/>
    <w:rsid w:val="00534E1D"/>
    <w:rsid w:val="00535324"/>
    <w:rsid w:val="005355DE"/>
    <w:rsid w:val="00535AF0"/>
    <w:rsid w:val="00535D77"/>
    <w:rsid w:val="00536759"/>
    <w:rsid w:val="00537095"/>
    <w:rsid w:val="00537C46"/>
    <w:rsid w:val="00537C62"/>
    <w:rsid w:val="00541609"/>
    <w:rsid w:val="00541692"/>
    <w:rsid w:val="00541D48"/>
    <w:rsid w:val="005424E8"/>
    <w:rsid w:val="00542A3E"/>
    <w:rsid w:val="00542B09"/>
    <w:rsid w:val="00542F6C"/>
    <w:rsid w:val="00543086"/>
    <w:rsid w:val="005432E5"/>
    <w:rsid w:val="005447BC"/>
    <w:rsid w:val="005465EA"/>
    <w:rsid w:val="00546970"/>
    <w:rsid w:val="005469F6"/>
    <w:rsid w:val="00546C84"/>
    <w:rsid w:val="0054771C"/>
    <w:rsid w:val="00547B65"/>
    <w:rsid w:val="005501AA"/>
    <w:rsid w:val="005502CE"/>
    <w:rsid w:val="0055100A"/>
    <w:rsid w:val="005520A0"/>
    <w:rsid w:val="00552271"/>
    <w:rsid w:val="005522D5"/>
    <w:rsid w:val="005529AA"/>
    <w:rsid w:val="00552D44"/>
    <w:rsid w:val="005538C7"/>
    <w:rsid w:val="005549FF"/>
    <w:rsid w:val="00554A27"/>
    <w:rsid w:val="00554CA2"/>
    <w:rsid w:val="00554E19"/>
    <w:rsid w:val="005554AE"/>
    <w:rsid w:val="00555ACC"/>
    <w:rsid w:val="005565AA"/>
    <w:rsid w:val="0055679E"/>
    <w:rsid w:val="00561013"/>
    <w:rsid w:val="0056121F"/>
    <w:rsid w:val="00561C2F"/>
    <w:rsid w:val="00562063"/>
    <w:rsid w:val="0056231D"/>
    <w:rsid w:val="005627B7"/>
    <w:rsid w:val="005629E6"/>
    <w:rsid w:val="00562B80"/>
    <w:rsid w:val="00562C4A"/>
    <w:rsid w:val="00563A93"/>
    <w:rsid w:val="00563CAB"/>
    <w:rsid w:val="00564BBF"/>
    <w:rsid w:val="00565660"/>
    <w:rsid w:val="00567146"/>
    <w:rsid w:val="0056772A"/>
    <w:rsid w:val="00567AFA"/>
    <w:rsid w:val="00567EDE"/>
    <w:rsid w:val="005704D8"/>
    <w:rsid w:val="00570CC0"/>
    <w:rsid w:val="00571B65"/>
    <w:rsid w:val="00572505"/>
    <w:rsid w:val="005733DE"/>
    <w:rsid w:val="00573D85"/>
    <w:rsid w:val="00574670"/>
    <w:rsid w:val="0057510C"/>
    <w:rsid w:val="0057533F"/>
    <w:rsid w:val="00575EEE"/>
    <w:rsid w:val="005762EF"/>
    <w:rsid w:val="005763EE"/>
    <w:rsid w:val="00576E2D"/>
    <w:rsid w:val="00577218"/>
    <w:rsid w:val="0057736F"/>
    <w:rsid w:val="005800B4"/>
    <w:rsid w:val="00580A60"/>
    <w:rsid w:val="00582109"/>
    <w:rsid w:val="005822C7"/>
    <w:rsid w:val="005824E2"/>
    <w:rsid w:val="0058269B"/>
    <w:rsid w:val="00582809"/>
    <w:rsid w:val="00582865"/>
    <w:rsid w:val="00583678"/>
    <w:rsid w:val="00584C93"/>
    <w:rsid w:val="005852C7"/>
    <w:rsid w:val="0058660F"/>
    <w:rsid w:val="00586732"/>
    <w:rsid w:val="00586B37"/>
    <w:rsid w:val="00587128"/>
    <w:rsid w:val="0058798C"/>
    <w:rsid w:val="00587BAB"/>
    <w:rsid w:val="005900FA"/>
    <w:rsid w:val="005901AF"/>
    <w:rsid w:val="0059029D"/>
    <w:rsid w:val="00590A5F"/>
    <w:rsid w:val="005923AF"/>
    <w:rsid w:val="00592492"/>
    <w:rsid w:val="00592E78"/>
    <w:rsid w:val="0059311A"/>
    <w:rsid w:val="005935A4"/>
    <w:rsid w:val="0059382D"/>
    <w:rsid w:val="00593BB1"/>
    <w:rsid w:val="00594805"/>
    <w:rsid w:val="005948C2"/>
    <w:rsid w:val="00595DCA"/>
    <w:rsid w:val="00596224"/>
    <w:rsid w:val="005971C6"/>
    <w:rsid w:val="0059779B"/>
    <w:rsid w:val="005A045B"/>
    <w:rsid w:val="005A0AC7"/>
    <w:rsid w:val="005A0B81"/>
    <w:rsid w:val="005A0C7A"/>
    <w:rsid w:val="005A181F"/>
    <w:rsid w:val="005A1CE1"/>
    <w:rsid w:val="005A209A"/>
    <w:rsid w:val="005A2540"/>
    <w:rsid w:val="005A4B31"/>
    <w:rsid w:val="005A5B01"/>
    <w:rsid w:val="005A662D"/>
    <w:rsid w:val="005A6665"/>
    <w:rsid w:val="005A6CFC"/>
    <w:rsid w:val="005A73C8"/>
    <w:rsid w:val="005A778D"/>
    <w:rsid w:val="005A7E5B"/>
    <w:rsid w:val="005B036B"/>
    <w:rsid w:val="005B0432"/>
    <w:rsid w:val="005B08D7"/>
    <w:rsid w:val="005B0ADC"/>
    <w:rsid w:val="005B0BD8"/>
    <w:rsid w:val="005B0EB6"/>
    <w:rsid w:val="005B1409"/>
    <w:rsid w:val="005B140A"/>
    <w:rsid w:val="005B14B2"/>
    <w:rsid w:val="005B1963"/>
    <w:rsid w:val="005B20C5"/>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8CF"/>
    <w:rsid w:val="005C0D1E"/>
    <w:rsid w:val="005C0E28"/>
    <w:rsid w:val="005C1E2B"/>
    <w:rsid w:val="005C27FC"/>
    <w:rsid w:val="005C2A43"/>
    <w:rsid w:val="005C35A0"/>
    <w:rsid w:val="005C3F61"/>
    <w:rsid w:val="005C4082"/>
    <w:rsid w:val="005C4EC8"/>
    <w:rsid w:val="005C52DA"/>
    <w:rsid w:val="005C74FB"/>
    <w:rsid w:val="005C7569"/>
    <w:rsid w:val="005C75A8"/>
    <w:rsid w:val="005C7621"/>
    <w:rsid w:val="005C7AC3"/>
    <w:rsid w:val="005C7F86"/>
    <w:rsid w:val="005D0190"/>
    <w:rsid w:val="005D0308"/>
    <w:rsid w:val="005D0566"/>
    <w:rsid w:val="005D139E"/>
    <w:rsid w:val="005D13C3"/>
    <w:rsid w:val="005D1602"/>
    <w:rsid w:val="005D1619"/>
    <w:rsid w:val="005D1D51"/>
    <w:rsid w:val="005D20B3"/>
    <w:rsid w:val="005D2255"/>
    <w:rsid w:val="005D23AB"/>
    <w:rsid w:val="005D4F73"/>
    <w:rsid w:val="005D5295"/>
    <w:rsid w:val="005D5559"/>
    <w:rsid w:val="005D5828"/>
    <w:rsid w:val="005D624F"/>
    <w:rsid w:val="005D687C"/>
    <w:rsid w:val="005D7753"/>
    <w:rsid w:val="005D7AF9"/>
    <w:rsid w:val="005E0095"/>
    <w:rsid w:val="005E0B85"/>
    <w:rsid w:val="005E1555"/>
    <w:rsid w:val="005E1CF4"/>
    <w:rsid w:val="005E216E"/>
    <w:rsid w:val="005E2654"/>
    <w:rsid w:val="005E31BE"/>
    <w:rsid w:val="005E3381"/>
    <w:rsid w:val="005E3558"/>
    <w:rsid w:val="005E385F"/>
    <w:rsid w:val="005E450D"/>
    <w:rsid w:val="005E548E"/>
    <w:rsid w:val="005E5B81"/>
    <w:rsid w:val="005E6923"/>
    <w:rsid w:val="005E6D1F"/>
    <w:rsid w:val="005E7413"/>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5F7B62"/>
    <w:rsid w:val="006007D9"/>
    <w:rsid w:val="00600C1C"/>
    <w:rsid w:val="00601040"/>
    <w:rsid w:val="00601E7C"/>
    <w:rsid w:val="0060283C"/>
    <w:rsid w:val="006034A0"/>
    <w:rsid w:val="00603710"/>
    <w:rsid w:val="006042E3"/>
    <w:rsid w:val="00604ABE"/>
    <w:rsid w:val="00604DE3"/>
    <w:rsid w:val="00604E02"/>
    <w:rsid w:val="00604EC4"/>
    <w:rsid w:val="00604F14"/>
    <w:rsid w:val="00605085"/>
    <w:rsid w:val="006051DE"/>
    <w:rsid w:val="0060540B"/>
    <w:rsid w:val="00605468"/>
    <w:rsid w:val="006062A5"/>
    <w:rsid w:val="006070AD"/>
    <w:rsid w:val="006110A3"/>
    <w:rsid w:val="00611B83"/>
    <w:rsid w:val="0061236B"/>
    <w:rsid w:val="006124E3"/>
    <w:rsid w:val="006126DF"/>
    <w:rsid w:val="006129B1"/>
    <w:rsid w:val="00613257"/>
    <w:rsid w:val="00613536"/>
    <w:rsid w:val="00614722"/>
    <w:rsid w:val="006148B9"/>
    <w:rsid w:val="00614C2D"/>
    <w:rsid w:val="00614E4B"/>
    <w:rsid w:val="006151B2"/>
    <w:rsid w:val="00615B6C"/>
    <w:rsid w:val="006168D7"/>
    <w:rsid w:val="0061772B"/>
    <w:rsid w:val="006202B8"/>
    <w:rsid w:val="00620A71"/>
    <w:rsid w:val="00620D80"/>
    <w:rsid w:val="00621A90"/>
    <w:rsid w:val="00621B5D"/>
    <w:rsid w:val="00621CCC"/>
    <w:rsid w:val="006223F0"/>
    <w:rsid w:val="006225AB"/>
    <w:rsid w:val="0062263D"/>
    <w:rsid w:val="00622F4D"/>
    <w:rsid w:val="006234A6"/>
    <w:rsid w:val="00624A90"/>
    <w:rsid w:val="006254C0"/>
    <w:rsid w:val="00625736"/>
    <w:rsid w:val="006259DD"/>
    <w:rsid w:val="00625CFB"/>
    <w:rsid w:val="00626417"/>
    <w:rsid w:val="006265D8"/>
    <w:rsid w:val="00626674"/>
    <w:rsid w:val="00626A07"/>
    <w:rsid w:val="006272E7"/>
    <w:rsid w:val="00627617"/>
    <w:rsid w:val="00627649"/>
    <w:rsid w:val="0062791E"/>
    <w:rsid w:val="00627ABB"/>
    <w:rsid w:val="00630001"/>
    <w:rsid w:val="006301A8"/>
    <w:rsid w:val="0063038E"/>
    <w:rsid w:val="00630909"/>
    <w:rsid w:val="0063097D"/>
    <w:rsid w:val="00630CF0"/>
    <w:rsid w:val="006311B3"/>
    <w:rsid w:val="0063284C"/>
    <w:rsid w:val="00632C0C"/>
    <w:rsid w:val="00633BB0"/>
    <w:rsid w:val="0063451C"/>
    <w:rsid w:val="00635FAB"/>
    <w:rsid w:val="00636398"/>
    <w:rsid w:val="00636586"/>
    <w:rsid w:val="006368D3"/>
    <w:rsid w:val="00636A70"/>
    <w:rsid w:val="00636C36"/>
    <w:rsid w:val="00636C8E"/>
    <w:rsid w:val="006377EC"/>
    <w:rsid w:val="0063796D"/>
    <w:rsid w:val="006407C0"/>
    <w:rsid w:val="0064118F"/>
    <w:rsid w:val="0064151F"/>
    <w:rsid w:val="00641533"/>
    <w:rsid w:val="00641D95"/>
    <w:rsid w:val="0064208D"/>
    <w:rsid w:val="006421A3"/>
    <w:rsid w:val="006423D2"/>
    <w:rsid w:val="00643475"/>
    <w:rsid w:val="006436A2"/>
    <w:rsid w:val="0064396A"/>
    <w:rsid w:val="00643C7B"/>
    <w:rsid w:val="0064465F"/>
    <w:rsid w:val="00645DC9"/>
    <w:rsid w:val="0064624E"/>
    <w:rsid w:val="00646BE3"/>
    <w:rsid w:val="00647518"/>
    <w:rsid w:val="00650127"/>
    <w:rsid w:val="00650AB9"/>
    <w:rsid w:val="00651BD2"/>
    <w:rsid w:val="00652378"/>
    <w:rsid w:val="006525E9"/>
    <w:rsid w:val="006527DA"/>
    <w:rsid w:val="00652B6C"/>
    <w:rsid w:val="006533D4"/>
    <w:rsid w:val="00653523"/>
    <w:rsid w:val="00654319"/>
    <w:rsid w:val="00654BFC"/>
    <w:rsid w:val="00654D9C"/>
    <w:rsid w:val="0065510F"/>
    <w:rsid w:val="00655122"/>
    <w:rsid w:val="0065539B"/>
    <w:rsid w:val="00655562"/>
    <w:rsid w:val="00655733"/>
    <w:rsid w:val="00655780"/>
    <w:rsid w:val="00655ACD"/>
    <w:rsid w:val="00656031"/>
    <w:rsid w:val="0065623A"/>
    <w:rsid w:val="0065647A"/>
    <w:rsid w:val="00656A92"/>
    <w:rsid w:val="00656D76"/>
    <w:rsid w:val="00656DDE"/>
    <w:rsid w:val="006576E1"/>
    <w:rsid w:val="0066011D"/>
    <w:rsid w:val="006607C0"/>
    <w:rsid w:val="006613A6"/>
    <w:rsid w:val="0066239D"/>
    <w:rsid w:val="006627A2"/>
    <w:rsid w:val="00662CDF"/>
    <w:rsid w:val="006634E6"/>
    <w:rsid w:val="00663C27"/>
    <w:rsid w:val="00663DC6"/>
    <w:rsid w:val="00663E79"/>
    <w:rsid w:val="00663EFC"/>
    <w:rsid w:val="00663F91"/>
    <w:rsid w:val="00664342"/>
    <w:rsid w:val="00664F97"/>
    <w:rsid w:val="006655EE"/>
    <w:rsid w:val="00667E16"/>
    <w:rsid w:val="00667EE7"/>
    <w:rsid w:val="00667F6F"/>
    <w:rsid w:val="00667FFB"/>
    <w:rsid w:val="00670922"/>
    <w:rsid w:val="00670BE1"/>
    <w:rsid w:val="00670E7C"/>
    <w:rsid w:val="006713E7"/>
    <w:rsid w:val="0067218F"/>
    <w:rsid w:val="006722CA"/>
    <w:rsid w:val="00672F05"/>
    <w:rsid w:val="006734B4"/>
    <w:rsid w:val="006738AA"/>
    <w:rsid w:val="006741F2"/>
    <w:rsid w:val="00674CC3"/>
    <w:rsid w:val="00674F25"/>
    <w:rsid w:val="00675C72"/>
    <w:rsid w:val="00677063"/>
    <w:rsid w:val="006771F9"/>
    <w:rsid w:val="006776D7"/>
    <w:rsid w:val="006777F8"/>
    <w:rsid w:val="00680B83"/>
    <w:rsid w:val="00680FA8"/>
    <w:rsid w:val="00681003"/>
    <w:rsid w:val="0068120A"/>
    <w:rsid w:val="006817C9"/>
    <w:rsid w:val="006828B3"/>
    <w:rsid w:val="00682969"/>
    <w:rsid w:val="00682A80"/>
    <w:rsid w:val="006830BA"/>
    <w:rsid w:val="00683750"/>
    <w:rsid w:val="00683DE2"/>
    <w:rsid w:val="00683ECE"/>
    <w:rsid w:val="006846A3"/>
    <w:rsid w:val="0068551F"/>
    <w:rsid w:val="00686AD0"/>
    <w:rsid w:val="006872BB"/>
    <w:rsid w:val="0068732B"/>
    <w:rsid w:val="00690211"/>
    <w:rsid w:val="006909BB"/>
    <w:rsid w:val="00690DE7"/>
    <w:rsid w:val="00691A14"/>
    <w:rsid w:val="00691BEC"/>
    <w:rsid w:val="00691EDC"/>
    <w:rsid w:val="00692149"/>
    <w:rsid w:val="00692474"/>
    <w:rsid w:val="00692F09"/>
    <w:rsid w:val="0069305B"/>
    <w:rsid w:val="00693470"/>
    <w:rsid w:val="006935AC"/>
    <w:rsid w:val="006938C0"/>
    <w:rsid w:val="006939DE"/>
    <w:rsid w:val="00693BF7"/>
    <w:rsid w:val="00693ECA"/>
    <w:rsid w:val="006940E2"/>
    <w:rsid w:val="00694188"/>
    <w:rsid w:val="0069445D"/>
    <w:rsid w:val="006952BD"/>
    <w:rsid w:val="006952E9"/>
    <w:rsid w:val="00695C8B"/>
    <w:rsid w:val="00695FC2"/>
    <w:rsid w:val="00696368"/>
    <w:rsid w:val="00696949"/>
    <w:rsid w:val="00696DC0"/>
    <w:rsid w:val="00697052"/>
    <w:rsid w:val="006A02CD"/>
    <w:rsid w:val="006A040F"/>
    <w:rsid w:val="006A095E"/>
    <w:rsid w:val="006A0D31"/>
    <w:rsid w:val="006A1C82"/>
    <w:rsid w:val="006A1D8C"/>
    <w:rsid w:val="006A1E08"/>
    <w:rsid w:val="006A20AB"/>
    <w:rsid w:val="006A24C0"/>
    <w:rsid w:val="006A2914"/>
    <w:rsid w:val="006A2FC7"/>
    <w:rsid w:val="006A3139"/>
    <w:rsid w:val="006A36C6"/>
    <w:rsid w:val="006A4035"/>
    <w:rsid w:val="006A42F0"/>
    <w:rsid w:val="006A44DE"/>
    <w:rsid w:val="006A46FB"/>
    <w:rsid w:val="006A5319"/>
    <w:rsid w:val="006A531B"/>
    <w:rsid w:val="006A5533"/>
    <w:rsid w:val="006A5907"/>
    <w:rsid w:val="006A5E28"/>
    <w:rsid w:val="006A697B"/>
    <w:rsid w:val="006A73FC"/>
    <w:rsid w:val="006A77A4"/>
    <w:rsid w:val="006A7AFF"/>
    <w:rsid w:val="006A7B47"/>
    <w:rsid w:val="006B029A"/>
    <w:rsid w:val="006B054B"/>
    <w:rsid w:val="006B0AB2"/>
    <w:rsid w:val="006B1332"/>
    <w:rsid w:val="006B1564"/>
    <w:rsid w:val="006B1816"/>
    <w:rsid w:val="006B2099"/>
    <w:rsid w:val="006B21ED"/>
    <w:rsid w:val="006B27A6"/>
    <w:rsid w:val="006B28CC"/>
    <w:rsid w:val="006B3C95"/>
    <w:rsid w:val="006B4F5D"/>
    <w:rsid w:val="006B50CF"/>
    <w:rsid w:val="006B5274"/>
    <w:rsid w:val="006B6BA7"/>
    <w:rsid w:val="006B792C"/>
    <w:rsid w:val="006B7DC5"/>
    <w:rsid w:val="006C03B8"/>
    <w:rsid w:val="006C03E8"/>
    <w:rsid w:val="006C096C"/>
    <w:rsid w:val="006C0D41"/>
    <w:rsid w:val="006C0F9E"/>
    <w:rsid w:val="006C1403"/>
    <w:rsid w:val="006C23F4"/>
    <w:rsid w:val="006C2756"/>
    <w:rsid w:val="006C2846"/>
    <w:rsid w:val="006C3A35"/>
    <w:rsid w:val="006C3D5F"/>
    <w:rsid w:val="006C5EC9"/>
    <w:rsid w:val="006C6059"/>
    <w:rsid w:val="006C7522"/>
    <w:rsid w:val="006D0CAE"/>
    <w:rsid w:val="006D10D9"/>
    <w:rsid w:val="006D29AA"/>
    <w:rsid w:val="006D2B15"/>
    <w:rsid w:val="006D3360"/>
    <w:rsid w:val="006D34A8"/>
    <w:rsid w:val="006D3AA4"/>
    <w:rsid w:val="006D3E3F"/>
    <w:rsid w:val="006D4666"/>
    <w:rsid w:val="006D4ECA"/>
    <w:rsid w:val="006D53AC"/>
    <w:rsid w:val="006D56ED"/>
    <w:rsid w:val="006D5E50"/>
    <w:rsid w:val="006D6268"/>
    <w:rsid w:val="006D6F08"/>
    <w:rsid w:val="006D72B2"/>
    <w:rsid w:val="006D7F8A"/>
    <w:rsid w:val="006D7FD5"/>
    <w:rsid w:val="006E062C"/>
    <w:rsid w:val="006E0A5C"/>
    <w:rsid w:val="006E1210"/>
    <w:rsid w:val="006E1C82"/>
    <w:rsid w:val="006E1FF3"/>
    <w:rsid w:val="006E2718"/>
    <w:rsid w:val="006E28B7"/>
    <w:rsid w:val="006E2A9B"/>
    <w:rsid w:val="006E3257"/>
    <w:rsid w:val="006E3310"/>
    <w:rsid w:val="006E38F4"/>
    <w:rsid w:val="006E45CA"/>
    <w:rsid w:val="006E4E39"/>
    <w:rsid w:val="006E543A"/>
    <w:rsid w:val="006E565E"/>
    <w:rsid w:val="006E587C"/>
    <w:rsid w:val="006E5B49"/>
    <w:rsid w:val="006E5B99"/>
    <w:rsid w:val="006E6305"/>
    <w:rsid w:val="006E660E"/>
    <w:rsid w:val="006E673D"/>
    <w:rsid w:val="006E6B6B"/>
    <w:rsid w:val="006E7640"/>
    <w:rsid w:val="006E76B9"/>
    <w:rsid w:val="006E7D3B"/>
    <w:rsid w:val="006F0646"/>
    <w:rsid w:val="006F1B70"/>
    <w:rsid w:val="006F341D"/>
    <w:rsid w:val="006F380A"/>
    <w:rsid w:val="006F3A26"/>
    <w:rsid w:val="006F3CDE"/>
    <w:rsid w:val="006F58D4"/>
    <w:rsid w:val="006F62C4"/>
    <w:rsid w:val="006F6582"/>
    <w:rsid w:val="006F7010"/>
    <w:rsid w:val="006F7B5E"/>
    <w:rsid w:val="006F7F4D"/>
    <w:rsid w:val="00700193"/>
    <w:rsid w:val="007001EE"/>
    <w:rsid w:val="0070028E"/>
    <w:rsid w:val="00700DCE"/>
    <w:rsid w:val="00701352"/>
    <w:rsid w:val="00701683"/>
    <w:rsid w:val="0070191F"/>
    <w:rsid w:val="00701E95"/>
    <w:rsid w:val="00702AD3"/>
    <w:rsid w:val="0070309D"/>
    <w:rsid w:val="007030B5"/>
    <w:rsid w:val="0070346E"/>
    <w:rsid w:val="00703557"/>
    <w:rsid w:val="00704299"/>
    <w:rsid w:val="00704EDB"/>
    <w:rsid w:val="007055D0"/>
    <w:rsid w:val="00705C5F"/>
    <w:rsid w:val="00705DE0"/>
    <w:rsid w:val="00705E94"/>
    <w:rsid w:val="00706101"/>
    <w:rsid w:val="00706198"/>
    <w:rsid w:val="007066FE"/>
    <w:rsid w:val="00707072"/>
    <w:rsid w:val="0070723F"/>
    <w:rsid w:val="007072BD"/>
    <w:rsid w:val="0070766D"/>
    <w:rsid w:val="00707D61"/>
    <w:rsid w:val="00711A42"/>
    <w:rsid w:val="00711CAC"/>
    <w:rsid w:val="007121AC"/>
    <w:rsid w:val="00712287"/>
    <w:rsid w:val="00712772"/>
    <w:rsid w:val="00713720"/>
    <w:rsid w:val="007138DF"/>
    <w:rsid w:val="0071425F"/>
    <w:rsid w:val="007148D3"/>
    <w:rsid w:val="00714F7D"/>
    <w:rsid w:val="0071541D"/>
    <w:rsid w:val="00715A79"/>
    <w:rsid w:val="00715B9A"/>
    <w:rsid w:val="00715F36"/>
    <w:rsid w:val="00715FBF"/>
    <w:rsid w:val="007167BC"/>
    <w:rsid w:val="007175A7"/>
    <w:rsid w:val="007176B2"/>
    <w:rsid w:val="007178AB"/>
    <w:rsid w:val="007204EC"/>
    <w:rsid w:val="007205CA"/>
    <w:rsid w:val="0072204C"/>
    <w:rsid w:val="0072270A"/>
    <w:rsid w:val="00722CD8"/>
    <w:rsid w:val="00723713"/>
    <w:rsid w:val="00724971"/>
    <w:rsid w:val="00724C6F"/>
    <w:rsid w:val="0072502E"/>
    <w:rsid w:val="00725098"/>
    <w:rsid w:val="007257D0"/>
    <w:rsid w:val="00726158"/>
    <w:rsid w:val="00726766"/>
    <w:rsid w:val="00726EA6"/>
    <w:rsid w:val="00727208"/>
    <w:rsid w:val="00727680"/>
    <w:rsid w:val="00730522"/>
    <w:rsid w:val="00731B27"/>
    <w:rsid w:val="00731BF0"/>
    <w:rsid w:val="00731CB5"/>
    <w:rsid w:val="0073262C"/>
    <w:rsid w:val="00732F61"/>
    <w:rsid w:val="0073353D"/>
    <w:rsid w:val="00733BF9"/>
    <w:rsid w:val="00734055"/>
    <w:rsid w:val="007348B1"/>
    <w:rsid w:val="00734C0B"/>
    <w:rsid w:val="00734D1C"/>
    <w:rsid w:val="007358A5"/>
    <w:rsid w:val="007361A7"/>
    <w:rsid w:val="007362A6"/>
    <w:rsid w:val="007363EE"/>
    <w:rsid w:val="0073690A"/>
    <w:rsid w:val="00736D7D"/>
    <w:rsid w:val="007370B0"/>
    <w:rsid w:val="007375F2"/>
    <w:rsid w:val="0074023C"/>
    <w:rsid w:val="007404CB"/>
    <w:rsid w:val="00740E58"/>
    <w:rsid w:val="00740EB0"/>
    <w:rsid w:val="00740F12"/>
    <w:rsid w:val="00741C2D"/>
    <w:rsid w:val="00741CE7"/>
    <w:rsid w:val="00741E21"/>
    <w:rsid w:val="00742876"/>
    <w:rsid w:val="007429E0"/>
    <w:rsid w:val="0074323B"/>
    <w:rsid w:val="00744377"/>
    <w:rsid w:val="007445A0"/>
    <w:rsid w:val="00744E5C"/>
    <w:rsid w:val="00744EF3"/>
    <w:rsid w:val="0074524B"/>
    <w:rsid w:val="00745499"/>
    <w:rsid w:val="00745B6F"/>
    <w:rsid w:val="00745E61"/>
    <w:rsid w:val="0074647C"/>
    <w:rsid w:val="00746C8C"/>
    <w:rsid w:val="00747149"/>
    <w:rsid w:val="0074733A"/>
    <w:rsid w:val="00747D8B"/>
    <w:rsid w:val="007510AC"/>
    <w:rsid w:val="00751228"/>
    <w:rsid w:val="0075129F"/>
    <w:rsid w:val="0075177D"/>
    <w:rsid w:val="00751CE2"/>
    <w:rsid w:val="00751D84"/>
    <w:rsid w:val="007522EB"/>
    <w:rsid w:val="00752CE4"/>
    <w:rsid w:val="00753614"/>
    <w:rsid w:val="007547B5"/>
    <w:rsid w:val="00756313"/>
    <w:rsid w:val="007563F4"/>
    <w:rsid w:val="00756667"/>
    <w:rsid w:val="00756E7E"/>
    <w:rsid w:val="007571E1"/>
    <w:rsid w:val="00757335"/>
    <w:rsid w:val="007574E1"/>
    <w:rsid w:val="007576D0"/>
    <w:rsid w:val="007576E2"/>
    <w:rsid w:val="007604B2"/>
    <w:rsid w:val="00760C2F"/>
    <w:rsid w:val="00760D95"/>
    <w:rsid w:val="00761E90"/>
    <w:rsid w:val="00763959"/>
    <w:rsid w:val="007649DD"/>
    <w:rsid w:val="00764F87"/>
    <w:rsid w:val="00765281"/>
    <w:rsid w:val="00765517"/>
    <w:rsid w:val="0076590F"/>
    <w:rsid w:val="00765C9A"/>
    <w:rsid w:val="00765DBD"/>
    <w:rsid w:val="00766838"/>
    <w:rsid w:val="007668F8"/>
    <w:rsid w:val="00766BAD"/>
    <w:rsid w:val="00770340"/>
    <w:rsid w:val="00770706"/>
    <w:rsid w:val="00770C4A"/>
    <w:rsid w:val="007716D6"/>
    <w:rsid w:val="00771949"/>
    <w:rsid w:val="007729A2"/>
    <w:rsid w:val="0077337E"/>
    <w:rsid w:val="007738E5"/>
    <w:rsid w:val="007741B1"/>
    <w:rsid w:val="007755F2"/>
    <w:rsid w:val="00776971"/>
    <w:rsid w:val="00777608"/>
    <w:rsid w:val="0077786A"/>
    <w:rsid w:val="007800D8"/>
    <w:rsid w:val="00780A80"/>
    <w:rsid w:val="00780F03"/>
    <w:rsid w:val="0078177E"/>
    <w:rsid w:val="00782396"/>
    <w:rsid w:val="0078304C"/>
    <w:rsid w:val="00783673"/>
    <w:rsid w:val="00784729"/>
    <w:rsid w:val="00784B19"/>
    <w:rsid w:val="00785163"/>
    <w:rsid w:val="00785490"/>
    <w:rsid w:val="00785B0D"/>
    <w:rsid w:val="00785B93"/>
    <w:rsid w:val="00785F37"/>
    <w:rsid w:val="00786A80"/>
    <w:rsid w:val="00787995"/>
    <w:rsid w:val="007907F3"/>
    <w:rsid w:val="007910CD"/>
    <w:rsid w:val="00792460"/>
    <w:rsid w:val="007925EA"/>
    <w:rsid w:val="00793B49"/>
    <w:rsid w:val="00793CD8"/>
    <w:rsid w:val="00794C57"/>
    <w:rsid w:val="00794E8E"/>
    <w:rsid w:val="0079502C"/>
    <w:rsid w:val="00795C92"/>
    <w:rsid w:val="00795D7A"/>
    <w:rsid w:val="00796231"/>
    <w:rsid w:val="00796E79"/>
    <w:rsid w:val="00797F1E"/>
    <w:rsid w:val="007A0D42"/>
    <w:rsid w:val="007A19F7"/>
    <w:rsid w:val="007A1CB3"/>
    <w:rsid w:val="007A1D79"/>
    <w:rsid w:val="007A2975"/>
    <w:rsid w:val="007A2BC8"/>
    <w:rsid w:val="007A306F"/>
    <w:rsid w:val="007A4162"/>
    <w:rsid w:val="007A43A6"/>
    <w:rsid w:val="007A4CC4"/>
    <w:rsid w:val="007A5806"/>
    <w:rsid w:val="007A582A"/>
    <w:rsid w:val="007A58A6"/>
    <w:rsid w:val="007A7416"/>
    <w:rsid w:val="007A75A8"/>
    <w:rsid w:val="007A7B9D"/>
    <w:rsid w:val="007A7DA1"/>
    <w:rsid w:val="007B02CC"/>
    <w:rsid w:val="007B114C"/>
    <w:rsid w:val="007B1D78"/>
    <w:rsid w:val="007B2860"/>
    <w:rsid w:val="007B367E"/>
    <w:rsid w:val="007B3D2D"/>
    <w:rsid w:val="007B50AE"/>
    <w:rsid w:val="007B51DF"/>
    <w:rsid w:val="007B5C2B"/>
    <w:rsid w:val="007B6BB5"/>
    <w:rsid w:val="007C05DD"/>
    <w:rsid w:val="007C08AA"/>
    <w:rsid w:val="007C0A9A"/>
    <w:rsid w:val="007C0DC8"/>
    <w:rsid w:val="007C1239"/>
    <w:rsid w:val="007C19E2"/>
    <w:rsid w:val="007C28AA"/>
    <w:rsid w:val="007C3D18"/>
    <w:rsid w:val="007C4357"/>
    <w:rsid w:val="007C4F07"/>
    <w:rsid w:val="007C60BF"/>
    <w:rsid w:val="007C6A07"/>
    <w:rsid w:val="007C6C5B"/>
    <w:rsid w:val="007C75A1"/>
    <w:rsid w:val="007C77A5"/>
    <w:rsid w:val="007D04E5"/>
    <w:rsid w:val="007D07ED"/>
    <w:rsid w:val="007D1A06"/>
    <w:rsid w:val="007D21B5"/>
    <w:rsid w:val="007D233A"/>
    <w:rsid w:val="007D26FB"/>
    <w:rsid w:val="007D2792"/>
    <w:rsid w:val="007D2959"/>
    <w:rsid w:val="007D2C57"/>
    <w:rsid w:val="007D5901"/>
    <w:rsid w:val="007D645C"/>
    <w:rsid w:val="007D741B"/>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A05"/>
    <w:rsid w:val="007F104B"/>
    <w:rsid w:val="007F1A63"/>
    <w:rsid w:val="007F1AF5"/>
    <w:rsid w:val="007F1C6A"/>
    <w:rsid w:val="007F2480"/>
    <w:rsid w:val="007F2531"/>
    <w:rsid w:val="007F2AF1"/>
    <w:rsid w:val="007F2B52"/>
    <w:rsid w:val="007F2F6A"/>
    <w:rsid w:val="007F360B"/>
    <w:rsid w:val="007F4320"/>
    <w:rsid w:val="007F5092"/>
    <w:rsid w:val="007F5A9E"/>
    <w:rsid w:val="007F61B2"/>
    <w:rsid w:val="007F6DAE"/>
    <w:rsid w:val="007F77AD"/>
    <w:rsid w:val="00801785"/>
    <w:rsid w:val="0080182B"/>
    <w:rsid w:val="008028B0"/>
    <w:rsid w:val="0080301E"/>
    <w:rsid w:val="00803A25"/>
    <w:rsid w:val="00803FAE"/>
    <w:rsid w:val="00804182"/>
    <w:rsid w:val="0080433C"/>
    <w:rsid w:val="0080486E"/>
    <w:rsid w:val="008057FA"/>
    <w:rsid w:val="00805B29"/>
    <w:rsid w:val="0080605F"/>
    <w:rsid w:val="00806683"/>
    <w:rsid w:val="00806988"/>
    <w:rsid w:val="00806F3F"/>
    <w:rsid w:val="00807408"/>
    <w:rsid w:val="0080763A"/>
    <w:rsid w:val="00807786"/>
    <w:rsid w:val="0080796D"/>
    <w:rsid w:val="00807B78"/>
    <w:rsid w:val="008102E9"/>
    <w:rsid w:val="008109A3"/>
    <w:rsid w:val="0081158E"/>
    <w:rsid w:val="00811F9D"/>
    <w:rsid w:val="00811FCB"/>
    <w:rsid w:val="00812D21"/>
    <w:rsid w:val="00812D79"/>
    <w:rsid w:val="00812EEA"/>
    <w:rsid w:val="00812F87"/>
    <w:rsid w:val="008133FF"/>
    <w:rsid w:val="00813882"/>
    <w:rsid w:val="00813941"/>
    <w:rsid w:val="00814356"/>
    <w:rsid w:val="00814626"/>
    <w:rsid w:val="00814EE9"/>
    <w:rsid w:val="008158D6"/>
    <w:rsid w:val="00815E17"/>
    <w:rsid w:val="00815F85"/>
    <w:rsid w:val="008165FD"/>
    <w:rsid w:val="00816698"/>
    <w:rsid w:val="00816F66"/>
    <w:rsid w:val="00817196"/>
    <w:rsid w:val="008206AD"/>
    <w:rsid w:val="008216C8"/>
    <w:rsid w:val="00821B53"/>
    <w:rsid w:val="00821C9D"/>
    <w:rsid w:val="00822D63"/>
    <w:rsid w:val="00822DE8"/>
    <w:rsid w:val="008235DB"/>
    <w:rsid w:val="008237AF"/>
    <w:rsid w:val="00823D8E"/>
    <w:rsid w:val="008245BA"/>
    <w:rsid w:val="008248B3"/>
    <w:rsid w:val="00824AB4"/>
    <w:rsid w:val="00825033"/>
    <w:rsid w:val="00825095"/>
    <w:rsid w:val="00825C42"/>
    <w:rsid w:val="00825D25"/>
    <w:rsid w:val="00825FF9"/>
    <w:rsid w:val="00826D3E"/>
    <w:rsid w:val="00827015"/>
    <w:rsid w:val="00827D6F"/>
    <w:rsid w:val="00830C52"/>
    <w:rsid w:val="00830D7B"/>
    <w:rsid w:val="00831A6C"/>
    <w:rsid w:val="008328B0"/>
    <w:rsid w:val="00832A4F"/>
    <w:rsid w:val="00833B91"/>
    <w:rsid w:val="00833E99"/>
    <w:rsid w:val="00833EBF"/>
    <w:rsid w:val="008347D0"/>
    <w:rsid w:val="00834FBC"/>
    <w:rsid w:val="008351F0"/>
    <w:rsid w:val="008356A1"/>
    <w:rsid w:val="00835C90"/>
    <w:rsid w:val="008364D5"/>
    <w:rsid w:val="00836688"/>
    <w:rsid w:val="0083690A"/>
    <w:rsid w:val="00836B71"/>
    <w:rsid w:val="008376AC"/>
    <w:rsid w:val="00837866"/>
    <w:rsid w:val="00837FED"/>
    <w:rsid w:val="00840F2C"/>
    <w:rsid w:val="008420B0"/>
    <w:rsid w:val="00842600"/>
    <w:rsid w:val="008436AF"/>
    <w:rsid w:val="00843B17"/>
    <w:rsid w:val="008441E7"/>
    <w:rsid w:val="008443A5"/>
    <w:rsid w:val="008444E8"/>
    <w:rsid w:val="00844E80"/>
    <w:rsid w:val="00844FBF"/>
    <w:rsid w:val="0084512E"/>
    <w:rsid w:val="00845838"/>
    <w:rsid w:val="00845A2D"/>
    <w:rsid w:val="00845B89"/>
    <w:rsid w:val="00845D7F"/>
    <w:rsid w:val="00846135"/>
    <w:rsid w:val="00846797"/>
    <w:rsid w:val="00846B1F"/>
    <w:rsid w:val="00846FE7"/>
    <w:rsid w:val="0084741F"/>
    <w:rsid w:val="00847FE6"/>
    <w:rsid w:val="0085131F"/>
    <w:rsid w:val="00851A11"/>
    <w:rsid w:val="00851DE9"/>
    <w:rsid w:val="00853C03"/>
    <w:rsid w:val="008548F7"/>
    <w:rsid w:val="00854BA8"/>
    <w:rsid w:val="00854FF1"/>
    <w:rsid w:val="0085575A"/>
    <w:rsid w:val="00855EAE"/>
    <w:rsid w:val="00855FAA"/>
    <w:rsid w:val="00856911"/>
    <w:rsid w:val="00856E5D"/>
    <w:rsid w:val="008571E8"/>
    <w:rsid w:val="00860088"/>
    <w:rsid w:val="0086058E"/>
    <w:rsid w:val="00860653"/>
    <w:rsid w:val="00860CFB"/>
    <w:rsid w:val="00861133"/>
    <w:rsid w:val="00861793"/>
    <w:rsid w:val="00862168"/>
    <w:rsid w:val="00862F04"/>
    <w:rsid w:val="00864184"/>
    <w:rsid w:val="00864C87"/>
    <w:rsid w:val="00865506"/>
    <w:rsid w:val="00865923"/>
    <w:rsid w:val="0086703F"/>
    <w:rsid w:val="008677FD"/>
    <w:rsid w:val="008706D4"/>
    <w:rsid w:val="00870F8A"/>
    <w:rsid w:val="008719A4"/>
    <w:rsid w:val="00871A06"/>
    <w:rsid w:val="00871D23"/>
    <w:rsid w:val="00871D77"/>
    <w:rsid w:val="00872440"/>
    <w:rsid w:val="008726A6"/>
    <w:rsid w:val="008738F2"/>
    <w:rsid w:val="00873ACD"/>
    <w:rsid w:val="00873CF5"/>
    <w:rsid w:val="008741C4"/>
    <w:rsid w:val="00874312"/>
    <w:rsid w:val="0087437C"/>
    <w:rsid w:val="00874704"/>
    <w:rsid w:val="00874A1F"/>
    <w:rsid w:val="00874E3B"/>
    <w:rsid w:val="00875360"/>
    <w:rsid w:val="008758AF"/>
    <w:rsid w:val="00875CD7"/>
    <w:rsid w:val="00876249"/>
    <w:rsid w:val="008762AB"/>
    <w:rsid w:val="00876B4D"/>
    <w:rsid w:val="00876C50"/>
    <w:rsid w:val="00876DFC"/>
    <w:rsid w:val="0087771F"/>
    <w:rsid w:val="00877F18"/>
    <w:rsid w:val="00881A2A"/>
    <w:rsid w:val="00881C35"/>
    <w:rsid w:val="008827BB"/>
    <w:rsid w:val="00882804"/>
    <w:rsid w:val="00883923"/>
    <w:rsid w:val="0088482D"/>
    <w:rsid w:val="00885F1F"/>
    <w:rsid w:val="008901CD"/>
    <w:rsid w:val="00890F01"/>
    <w:rsid w:val="00893082"/>
    <w:rsid w:val="008935A4"/>
    <w:rsid w:val="00893A8B"/>
    <w:rsid w:val="00893CB8"/>
    <w:rsid w:val="008941E3"/>
    <w:rsid w:val="0089465F"/>
    <w:rsid w:val="00894A88"/>
    <w:rsid w:val="0089533F"/>
    <w:rsid w:val="00895386"/>
    <w:rsid w:val="008954EB"/>
    <w:rsid w:val="00895689"/>
    <w:rsid w:val="008965FB"/>
    <w:rsid w:val="00896947"/>
    <w:rsid w:val="008A0A53"/>
    <w:rsid w:val="008A0C27"/>
    <w:rsid w:val="008A0C41"/>
    <w:rsid w:val="008A0FCF"/>
    <w:rsid w:val="008A21FF"/>
    <w:rsid w:val="008A26CD"/>
    <w:rsid w:val="008A29E0"/>
    <w:rsid w:val="008A2ABD"/>
    <w:rsid w:val="008A2CE2"/>
    <w:rsid w:val="008A30AC"/>
    <w:rsid w:val="008A44B8"/>
    <w:rsid w:val="008A4636"/>
    <w:rsid w:val="008A48F5"/>
    <w:rsid w:val="008A51A8"/>
    <w:rsid w:val="008A520B"/>
    <w:rsid w:val="008A54C7"/>
    <w:rsid w:val="008A5AAD"/>
    <w:rsid w:val="008A6574"/>
    <w:rsid w:val="008A77D8"/>
    <w:rsid w:val="008A7E1B"/>
    <w:rsid w:val="008B0483"/>
    <w:rsid w:val="008B0F3D"/>
    <w:rsid w:val="008B120C"/>
    <w:rsid w:val="008B14DF"/>
    <w:rsid w:val="008B1976"/>
    <w:rsid w:val="008B1A37"/>
    <w:rsid w:val="008B218B"/>
    <w:rsid w:val="008B32BE"/>
    <w:rsid w:val="008B4F38"/>
    <w:rsid w:val="008B51A0"/>
    <w:rsid w:val="008B592A"/>
    <w:rsid w:val="008B5FD9"/>
    <w:rsid w:val="008B6CCD"/>
    <w:rsid w:val="008B6E49"/>
    <w:rsid w:val="008B73A4"/>
    <w:rsid w:val="008B7A7C"/>
    <w:rsid w:val="008B7B5C"/>
    <w:rsid w:val="008B7F34"/>
    <w:rsid w:val="008C05D9"/>
    <w:rsid w:val="008C08C3"/>
    <w:rsid w:val="008C0910"/>
    <w:rsid w:val="008C0C99"/>
    <w:rsid w:val="008C12DE"/>
    <w:rsid w:val="008C1DD2"/>
    <w:rsid w:val="008C2017"/>
    <w:rsid w:val="008C2E9C"/>
    <w:rsid w:val="008C34C8"/>
    <w:rsid w:val="008C3D74"/>
    <w:rsid w:val="008C40E9"/>
    <w:rsid w:val="008C4958"/>
    <w:rsid w:val="008C4B68"/>
    <w:rsid w:val="008C4BAA"/>
    <w:rsid w:val="008C55A6"/>
    <w:rsid w:val="008C5730"/>
    <w:rsid w:val="008C582E"/>
    <w:rsid w:val="008C6AE8"/>
    <w:rsid w:val="008C7063"/>
    <w:rsid w:val="008C731D"/>
    <w:rsid w:val="008C742D"/>
    <w:rsid w:val="008C746C"/>
    <w:rsid w:val="008C7572"/>
    <w:rsid w:val="008C7573"/>
    <w:rsid w:val="008C7768"/>
    <w:rsid w:val="008D00A5"/>
    <w:rsid w:val="008D085D"/>
    <w:rsid w:val="008D1DE4"/>
    <w:rsid w:val="008D1EDB"/>
    <w:rsid w:val="008D208A"/>
    <w:rsid w:val="008D2948"/>
    <w:rsid w:val="008D34F1"/>
    <w:rsid w:val="008D39D8"/>
    <w:rsid w:val="008D3FE5"/>
    <w:rsid w:val="008D424C"/>
    <w:rsid w:val="008D4352"/>
    <w:rsid w:val="008D47FC"/>
    <w:rsid w:val="008D62E0"/>
    <w:rsid w:val="008D6785"/>
    <w:rsid w:val="008D6D1A"/>
    <w:rsid w:val="008E065E"/>
    <w:rsid w:val="008E0872"/>
    <w:rsid w:val="008E0927"/>
    <w:rsid w:val="008E1345"/>
    <w:rsid w:val="008E1909"/>
    <w:rsid w:val="008E215B"/>
    <w:rsid w:val="008E31BB"/>
    <w:rsid w:val="008E46C3"/>
    <w:rsid w:val="008E4B5F"/>
    <w:rsid w:val="008E4BAC"/>
    <w:rsid w:val="008E4CCC"/>
    <w:rsid w:val="008E5033"/>
    <w:rsid w:val="008E5538"/>
    <w:rsid w:val="008E5DAE"/>
    <w:rsid w:val="008E67A8"/>
    <w:rsid w:val="008E6FDE"/>
    <w:rsid w:val="008E6FE6"/>
    <w:rsid w:val="008E71BE"/>
    <w:rsid w:val="008E7539"/>
    <w:rsid w:val="008E7FCC"/>
    <w:rsid w:val="008F0AA1"/>
    <w:rsid w:val="008F0B40"/>
    <w:rsid w:val="008F0EFF"/>
    <w:rsid w:val="008F1C4E"/>
    <w:rsid w:val="008F1EAB"/>
    <w:rsid w:val="008F280C"/>
    <w:rsid w:val="008F2BC8"/>
    <w:rsid w:val="008F33DC"/>
    <w:rsid w:val="008F477F"/>
    <w:rsid w:val="008F6493"/>
    <w:rsid w:val="008F6C36"/>
    <w:rsid w:val="008F7271"/>
    <w:rsid w:val="00900531"/>
    <w:rsid w:val="00900898"/>
    <w:rsid w:val="00900984"/>
    <w:rsid w:val="009010DF"/>
    <w:rsid w:val="00901FED"/>
    <w:rsid w:val="00902350"/>
    <w:rsid w:val="00902AD7"/>
    <w:rsid w:val="0090336B"/>
    <w:rsid w:val="00904B9A"/>
    <w:rsid w:val="009053AA"/>
    <w:rsid w:val="00905404"/>
    <w:rsid w:val="0090543F"/>
    <w:rsid w:val="0090646E"/>
    <w:rsid w:val="00906939"/>
    <w:rsid w:val="00906A05"/>
    <w:rsid w:val="009076C8"/>
    <w:rsid w:val="00907C54"/>
    <w:rsid w:val="009104EB"/>
    <w:rsid w:val="00910556"/>
    <w:rsid w:val="00910B7D"/>
    <w:rsid w:val="00910F96"/>
    <w:rsid w:val="00911DFB"/>
    <w:rsid w:val="00912CF6"/>
    <w:rsid w:val="009139D9"/>
    <w:rsid w:val="00913ABC"/>
    <w:rsid w:val="00914AD8"/>
    <w:rsid w:val="009152DF"/>
    <w:rsid w:val="00915CA3"/>
    <w:rsid w:val="00915E8E"/>
    <w:rsid w:val="00916079"/>
    <w:rsid w:val="009160EF"/>
    <w:rsid w:val="00916609"/>
    <w:rsid w:val="009169E6"/>
    <w:rsid w:val="009170BA"/>
    <w:rsid w:val="0091720A"/>
    <w:rsid w:val="009178EF"/>
    <w:rsid w:val="00917CE9"/>
    <w:rsid w:val="00920068"/>
    <w:rsid w:val="0092016D"/>
    <w:rsid w:val="00920883"/>
    <w:rsid w:val="00920BF2"/>
    <w:rsid w:val="00921573"/>
    <w:rsid w:val="009219EA"/>
    <w:rsid w:val="00922010"/>
    <w:rsid w:val="009227CC"/>
    <w:rsid w:val="0092381D"/>
    <w:rsid w:val="0092528E"/>
    <w:rsid w:val="00925FA5"/>
    <w:rsid w:val="009264F1"/>
    <w:rsid w:val="00926647"/>
    <w:rsid w:val="00927E10"/>
    <w:rsid w:val="00927F76"/>
    <w:rsid w:val="0093039C"/>
    <w:rsid w:val="00930519"/>
    <w:rsid w:val="00930636"/>
    <w:rsid w:val="00931824"/>
    <w:rsid w:val="00931BD9"/>
    <w:rsid w:val="00931C0F"/>
    <w:rsid w:val="009325AA"/>
    <w:rsid w:val="00932718"/>
    <w:rsid w:val="00932FEB"/>
    <w:rsid w:val="009336C2"/>
    <w:rsid w:val="00933813"/>
    <w:rsid w:val="009341B0"/>
    <w:rsid w:val="00934BDF"/>
    <w:rsid w:val="009351BD"/>
    <w:rsid w:val="00935219"/>
    <w:rsid w:val="009355B3"/>
    <w:rsid w:val="009358AA"/>
    <w:rsid w:val="00936584"/>
    <w:rsid w:val="009368F3"/>
    <w:rsid w:val="00936E60"/>
    <w:rsid w:val="00937090"/>
    <w:rsid w:val="0093777C"/>
    <w:rsid w:val="00940481"/>
    <w:rsid w:val="00940CC0"/>
    <w:rsid w:val="00941636"/>
    <w:rsid w:val="00941E9E"/>
    <w:rsid w:val="00942C88"/>
    <w:rsid w:val="00942F61"/>
    <w:rsid w:val="00943742"/>
    <w:rsid w:val="00943FBD"/>
    <w:rsid w:val="00944092"/>
    <w:rsid w:val="00944120"/>
    <w:rsid w:val="009444AE"/>
    <w:rsid w:val="009452F6"/>
    <w:rsid w:val="00945C05"/>
    <w:rsid w:val="0094644D"/>
    <w:rsid w:val="00946945"/>
    <w:rsid w:val="00947713"/>
    <w:rsid w:val="00947A81"/>
    <w:rsid w:val="00947C3C"/>
    <w:rsid w:val="00950629"/>
    <w:rsid w:val="00950B9F"/>
    <w:rsid w:val="00950DE7"/>
    <w:rsid w:val="0095167F"/>
    <w:rsid w:val="00951EFF"/>
    <w:rsid w:val="009523AB"/>
    <w:rsid w:val="00952B58"/>
    <w:rsid w:val="00952EA1"/>
    <w:rsid w:val="009532B4"/>
    <w:rsid w:val="00953428"/>
    <w:rsid w:val="00953920"/>
    <w:rsid w:val="00953AFF"/>
    <w:rsid w:val="00953B90"/>
    <w:rsid w:val="00953D47"/>
    <w:rsid w:val="009542CC"/>
    <w:rsid w:val="009544EF"/>
    <w:rsid w:val="00954581"/>
    <w:rsid w:val="009546D5"/>
    <w:rsid w:val="0095521C"/>
    <w:rsid w:val="00955F32"/>
    <w:rsid w:val="00955F3C"/>
    <w:rsid w:val="0095616C"/>
    <w:rsid w:val="00956504"/>
    <w:rsid w:val="00956542"/>
    <w:rsid w:val="009567CE"/>
    <w:rsid w:val="0095681E"/>
    <w:rsid w:val="009572D4"/>
    <w:rsid w:val="00957573"/>
    <w:rsid w:val="00957810"/>
    <w:rsid w:val="00960178"/>
    <w:rsid w:val="009602A2"/>
    <w:rsid w:val="00960B11"/>
    <w:rsid w:val="00961921"/>
    <w:rsid w:val="00961A62"/>
    <w:rsid w:val="00961BA0"/>
    <w:rsid w:val="00962237"/>
    <w:rsid w:val="00962352"/>
    <w:rsid w:val="009628A2"/>
    <w:rsid w:val="0096371D"/>
    <w:rsid w:val="00963CCF"/>
    <w:rsid w:val="0096430A"/>
    <w:rsid w:val="00964836"/>
    <w:rsid w:val="00964D14"/>
    <w:rsid w:val="009652D3"/>
    <w:rsid w:val="0096554B"/>
    <w:rsid w:val="0096584A"/>
    <w:rsid w:val="009667CC"/>
    <w:rsid w:val="009668D6"/>
    <w:rsid w:val="009675AE"/>
    <w:rsid w:val="00971F08"/>
    <w:rsid w:val="009720DB"/>
    <w:rsid w:val="00973E6B"/>
    <w:rsid w:val="0097418A"/>
    <w:rsid w:val="009757A0"/>
    <w:rsid w:val="00975E0E"/>
    <w:rsid w:val="0097603D"/>
    <w:rsid w:val="00976949"/>
    <w:rsid w:val="00976BFA"/>
    <w:rsid w:val="00976F90"/>
    <w:rsid w:val="009800FF"/>
    <w:rsid w:val="00980215"/>
    <w:rsid w:val="00980477"/>
    <w:rsid w:val="00980F1E"/>
    <w:rsid w:val="00981421"/>
    <w:rsid w:val="00981703"/>
    <w:rsid w:val="00981C9E"/>
    <w:rsid w:val="00981D9C"/>
    <w:rsid w:val="00982EB7"/>
    <w:rsid w:val="00983963"/>
    <w:rsid w:val="00985253"/>
    <w:rsid w:val="0098530F"/>
    <w:rsid w:val="009853B3"/>
    <w:rsid w:val="009862BE"/>
    <w:rsid w:val="009874CA"/>
    <w:rsid w:val="009879D6"/>
    <w:rsid w:val="00987F68"/>
    <w:rsid w:val="009900E5"/>
    <w:rsid w:val="00990630"/>
    <w:rsid w:val="00991761"/>
    <w:rsid w:val="00993377"/>
    <w:rsid w:val="009935AF"/>
    <w:rsid w:val="00993818"/>
    <w:rsid w:val="00993CE7"/>
    <w:rsid w:val="009940BF"/>
    <w:rsid w:val="00994DCA"/>
    <w:rsid w:val="009954FB"/>
    <w:rsid w:val="009960EC"/>
    <w:rsid w:val="00996865"/>
    <w:rsid w:val="00996959"/>
    <w:rsid w:val="009970DD"/>
    <w:rsid w:val="009975B4"/>
    <w:rsid w:val="009A02B2"/>
    <w:rsid w:val="009A0825"/>
    <w:rsid w:val="009A08AF"/>
    <w:rsid w:val="009A0FBA"/>
    <w:rsid w:val="009A1601"/>
    <w:rsid w:val="009A188B"/>
    <w:rsid w:val="009A3BB6"/>
    <w:rsid w:val="009A462D"/>
    <w:rsid w:val="009A5CBA"/>
    <w:rsid w:val="009A6978"/>
    <w:rsid w:val="009A6983"/>
    <w:rsid w:val="009A6BEE"/>
    <w:rsid w:val="009A6EF6"/>
    <w:rsid w:val="009A6F81"/>
    <w:rsid w:val="009A732C"/>
    <w:rsid w:val="009A7465"/>
    <w:rsid w:val="009B01C1"/>
    <w:rsid w:val="009B115E"/>
    <w:rsid w:val="009B1512"/>
    <w:rsid w:val="009B1F30"/>
    <w:rsid w:val="009B221E"/>
    <w:rsid w:val="009B2554"/>
    <w:rsid w:val="009B2886"/>
    <w:rsid w:val="009B2A8A"/>
    <w:rsid w:val="009B2D70"/>
    <w:rsid w:val="009B3380"/>
    <w:rsid w:val="009B3AC2"/>
    <w:rsid w:val="009B3B36"/>
    <w:rsid w:val="009B42AE"/>
    <w:rsid w:val="009B4BF5"/>
    <w:rsid w:val="009B4DCD"/>
    <w:rsid w:val="009B4DF4"/>
    <w:rsid w:val="009B564E"/>
    <w:rsid w:val="009B5778"/>
    <w:rsid w:val="009B596D"/>
    <w:rsid w:val="009B5F5B"/>
    <w:rsid w:val="009B61C2"/>
    <w:rsid w:val="009B6235"/>
    <w:rsid w:val="009B6313"/>
    <w:rsid w:val="009B7E87"/>
    <w:rsid w:val="009C0169"/>
    <w:rsid w:val="009C02EF"/>
    <w:rsid w:val="009C0B16"/>
    <w:rsid w:val="009C3BE8"/>
    <w:rsid w:val="009C403E"/>
    <w:rsid w:val="009C4241"/>
    <w:rsid w:val="009C427B"/>
    <w:rsid w:val="009C5446"/>
    <w:rsid w:val="009C54C8"/>
    <w:rsid w:val="009C64E2"/>
    <w:rsid w:val="009C7745"/>
    <w:rsid w:val="009C7F7F"/>
    <w:rsid w:val="009D00FF"/>
    <w:rsid w:val="009D04A9"/>
    <w:rsid w:val="009D0BD9"/>
    <w:rsid w:val="009D0C53"/>
    <w:rsid w:val="009D1B87"/>
    <w:rsid w:val="009D23C2"/>
    <w:rsid w:val="009D25A0"/>
    <w:rsid w:val="009D40F1"/>
    <w:rsid w:val="009D4149"/>
    <w:rsid w:val="009D4230"/>
    <w:rsid w:val="009D4FF0"/>
    <w:rsid w:val="009D5471"/>
    <w:rsid w:val="009D6311"/>
    <w:rsid w:val="009D703C"/>
    <w:rsid w:val="009D718F"/>
    <w:rsid w:val="009D7451"/>
    <w:rsid w:val="009D7D5B"/>
    <w:rsid w:val="009E04C0"/>
    <w:rsid w:val="009E068F"/>
    <w:rsid w:val="009E108C"/>
    <w:rsid w:val="009E10B2"/>
    <w:rsid w:val="009E10EB"/>
    <w:rsid w:val="009E1433"/>
    <w:rsid w:val="009E14E0"/>
    <w:rsid w:val="009E1A75"/>
    <w:rsid w:val="009E1F3C"/>
    <w:rsid w:val="009E21B0"/>
    <w:rsid w:val="009E35DB"/>
    <w:rsid w:val="009E36BE"/>
    <w:rsid w:val="009E3EBC"/>
    <w:rsid w:val="009E4575"/>
    <w:rsid w:val="009E47A3"/>
    <w:rsid w:val="009E4ACB"/>
    <w:rsid w:val="009E503E"/>
    <w:rsid w:val="009E5A30"/>
    <w:rsid w:val="009E5EA9"/>
    <w:rsid w:val="009E667A"/>
    <w:rsid w:val="009E7C0D"/>
    <w:rsid w:val="009F08F3"/>
    <w:rsid w:val="009F19D5"/>
    <w:rsid w:val="009F26DE"/>
    <w:rsid w:val="009F2F8E"/>
    <w:rsid w:val="009F344F"/>
    <w:rsid w:val="009F359B"/>
    <w:rsid w:val="009F5BD3"/>
    <w:rsid w:val="00A000EB"/>
    <w:rsid w:val="00A000ED"/>
    <w:rsid w:val="00A00CD9"/>
    <w:rsid w:val="00A012A0"/>
    <w:rsid w:val="00A01FFF"/>
    <w:rsid w:val="00A029CB"/>
    <w:rsid w:val="00A031D8"/>
    <w:rsid w:val="00A03364"/>
    <w:rsid w:val="00A04115"/>
    <w:rsid w:val="00A04742"/>
    <w:rsid w:val="00A048A8"/>
    <w:rsid w:val="00A04F49"/>
    <w:rsid w:val="00A05637"/>
    <w:rsid w:val="00A0593A"/>
    <w:rsid w:val="00A05948"/>
    <w:rsid w:val="00A05AA1"/>
    <w:rsid w:val="00A05E5C"/>
    <w:rsid w:val="00A0616E"/>
    <w:rsid w:val="00A06D11"/>
    <w:rsid w:val="00A06F04"/>
    <w:rsid w:val="00A078F9"/>
    <w:rsid w:val="00A114AF"/>
    <w:rsid w:val="00A1213A"/>
    <w:rsid w:val="00A12B92"/>
    <w:rsid w:val="00A1333F"/>
    <w:rsid w:val="00A13884"/>
    <w:rsid w:val="00A13E54"/>
    <w:rsid w:val="00A14A74"/>
    <w:rsid w:val="00A154A5"/>
    <w:rsid w:val="00A157E1"/>
    <w:rsid w:val="00A159B8"/>
    <w:rsid w:val="00A16322"/>
    <w:rsid w:val="00A164D3"/>
    <w:rsid w:val="00A166C3"/>
    <w:rsid w:val="00A1683A"/>
    <w:rsid w:val="00A168D6"/>
    <w:rsid w:val="00A168F2"/>
    <w:rsid w:val="00A17F63"/>
    <w:rsid w:val="00A20082"/>
    <w:rsid w:val="00A20410"/>
    <w:rsid w:val="00A21528"/>
    <w:rsid w:val="00A2193B"/>
    <w:rsid w:val="00A223DC"/>
    <w:rsid w:val="00A225CE"/>
    <w:rsid w:val="00A228E5"/>
    <w:rsid w:val="00A22A09"/>
    <w:rsid w:val="00A22E46"/>
    <w:rsid w:val="00A2351A"/>
    <w:rsid w:val="00A23580"/>
    <w:rsid w:val="00A23627"/>
    <w:rsid w:val="00A23DEB"/>
    <w:rsid w:val="00A245A7"/>
    <w:rsid w:val="00A25466"/>
    <w:rsid w:val="00A25A9A"/>
    <w:rsid w:val="00A264A9"/>
    <w:rsid w:val="00A264D7"/>
    <w:rsid w:val="00A26911"/>
    <w:rsid w:val="00A26DCF"/>
    <w:rsid w:val="00A26F87"/>
    <w:rsid w:val="00A27265"/>
    <w:rsid w:val="00A27785"/>
    <w:rsid w:val="00A27793"/>
    <w:rsid w:val="00A27DF4"/>
    <w:rsid w:val="00A30187"/>
    <w:rsid w:val="00A30825"/>
    <w:rsid w:val="00A30A36"/>
    <w:rsid w:val="00A30B8B"/>
    <w:rsid w:val="00A30E4B"/>
    <w:rsid w:val="00A30E7F"/>
    <w:rsid w:val="00A317BF"/>
    <w:rsid w:val="00A32B54"/>
    <w:rsid w:val="00A32FAA"/>
    <w:rsid w:val="00A33E01"/>
    <w:rsid w:val="00A3448A"/>
    <w:rsid w:val="00A3449F"/>
    <w:rsid w:val="00A348CE"/>
    <w:rsid w:val="00A36297"/>
    <w:rsid w:val="00A373E9"/>
    <w:rsid w:val="00A37472"/>
    <w:rsid w:val="00A3767B"/>
    <w:rsid w:val="00A37C70"/>
    <w:rsid w:val="00A402ED"/>
    <w:rsid w:val="00A4117D"/>
    <w:rsid w:val="00A4120A"/>
    <w:rsid w:val="00A4176D"/>
    <w:rsid w:val="00A41977"/>
    <w:rsid w:val="00A41978"/>
    <w:rsid w:val="00A41E2B"/>
    <w:rsid w:val="00A41EA3"/>
    <w:rsid w:val="00A42B64"/>
    <w:rsid w:val="00A42C85"/>
    <w:rsid w:val="00A43DCF"/>
    <w:rsid w:val="00A44539"/>
    <w:rsid w:val="00A44987"/>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5A2E"/>
    <w:rsid w:val="00A56F91"/>
    <w:rsid w:val="00A570B4"/>
    <w:rsid w:val="00A6099C"/>
    <w:rsid w:val="00A61499"/>
    <w:rsid w:val="00A61AE6"/>
    <w:rsid w:val="00A61AF8"/>
    <w:rsid w:val="00A61C5B"/>
    <w:rsid w:val="00A61E75"/>
    <w:rsid w:val="00A62023"/>
    <w:rsid w:val="00A62585"/>
    <w:rsid w:val="00A62A77"/>
    <w:rsid w:val="00A630AC"/>
    <w:rsid w:val="00A632A3"/>
    <w:rsid w:val="00A63483"/>
    <w:rsid w:val="00A63B1C"/>
    <w:rsid w:val="00A65601"/>
    <w:rsid w:val="00A657D7"/>
    <w:rsid w:val="00A65A8A"/>
    <w:rsid w:val="00A660AC"/>
    <w:rsid w:val="00A66E1B"/>
    <w:rsid w:val="00A67E6C"/>
    <w:rsid w:val="00A7006B"/>
    <w:rsid w:val="00A70332"/>
    <w:rsid w:val="00A70D78"/>
    <w:rsid w:val="00A710C6"/>
    <w:rsid w:val="00A71B99"/>
    <w:rsid w:val="00A72AAB"/>
    <w:rsid w:val="00A739D0"/>
    <w:rsid w:val="00A75645"/>
    <w:rsid w:val="00A761D4"/>
    <w:rsid w:val="00A766BF"/>
    <w:rsid w:val="00A76AB3"/>
    <w:rsid w:val="00A77059"/>
    <w:rsid w:val="00A774FE"/>
    <w:rsid w:val="00A77EC4"/>
    <w:rsid w:val="00A80762"/>
    <w:rsid w:val="00A81262"/>
    <w:rsid w:val="00A814EE"/>
    <w:rsid w:val="00A8156C"/>
    <w:rsid w:val="00A8217C"/>
    <w:rsid w:val="00A82F3C"/>
    <w:rsid w:val="00A84443"/>
    <w:rsid w:val="00A84F1F"/>
    <w:rsid w:val="00A858DE"/>
    <w:rsid w:val="00A85E04"/>
    <w:rsid w:val="00A86E02"/>
    <w:rsid w:val="00A90968"/>
    <w:rsid w:val="00A90BCC"/>
    <w:rsid w:val="00A91E08"/>
    <w:rsid w:val="00A921C4"/>
    <w:rsid w:val="00A92879"/>
    <w:rsid w:val="00A92C4F"/>
    <w:rsid w:val="00A934AD"/>
    <w:rsid w:val="00A9442A"/>
    <w:rsid w:val="00A94BE3"/>
    <w:rsid w:val="00A94FE0"/>
    <w:rsid w:val="00A950A9"/>
    <w:rsid w:val="00A95BF4"/>
    <w:rsid w:val="00A97016"/>
    <w:rsid w:val="00A9718F"/>
    <w:rsid w:val="00AA016F"/>
    <w:rsid w:val="00AA0BA2"/>
    <w:rsid w:val="00AA1ED6"/>
    <w:rsid w:val="00AA2880"/>
    <w:rsid w:val="00AA34DB"/>
    <w:rsid w:val="00AA466C"/>
    <w:rsid w:val="00AA4F23"/>
    <w:rsid w:val="00AA4FE1"/>
    <w:rsid w:val="00AA510D"/>
    <w:rsid w:val="00AA51D6"/>
    <w:rsid w:val="00AA53CE"/>
    <w:rsid w:val="00AA6007"/>
    <w:rsid w:val="00AA6B5E"/>
    <w:rsid w:val="00AA6EDC"/>
    <w:rsid w:val="00AA72B9"/>
    <w:rsid w:val="00AA7DDB"/>
    <w:rsid w:val="00AB0A6A"/>
    <w:rsid w:val="00AB0BC8"/>
    <w:rsid w:val="00AB108D"/>
    <w:rsid w:val="00AB11CA"/>
    <w:rsid w:val="00AB1256"/>
    <w:rsid w:val="00AB13BF"/>
    <w:rsid w:val="00AB14D9"/>
    <w:rsid w:val="00AB1EC1"/>
    <w:rsid w:val="00AB454B"/>
    <w:rsid w:val="00AB47E2"/>
    <w:rsid w:val="00AB4AB8"/>
    <w:rsid w:val="00AB4B4D"/>
    <w:rsid w:val="00AB4B88"/>
    <w:rsid w:val="00AB655E"/>
    <w:rsid w:val="00AB6BFB"/>
    <w:rsid w:val="00AB70B6"/>
    <w:rsid w:val="00AB7174"/>
    <w:rsid w:val="00AB79D1"/>
    <w:rsid w:val="00AB7B7A"/>
    <w:rsid w:val="00AC007F"/>
    <w:rsid w:val="00AC048C"/>
    <w:rsid w:val="00AC05F4"/>
    <w:rsid w:val="00AC0823"/>
    <w:rsid w:val="00AC0AA9"/>
    <w:rsid w:val="00AC0DDC"/>
    <w:rsid w:val="00AC1078"/>
    <w:rsid w:val="00AC10B4"/>
    <w:rsid w:val="00AC133E"/>
    <w:rsid w:val="00AC1575"/>
    <w:rsid w:val="00AC1DA3"/>
    <w:rsid w:val="00AC2ACE"/>
    <w:rsid w:val="00AC2ECD"/>
    <w:rsid w:val="00AC3119"/>
    <w:rsid w:val="00AC49FB"/>
    <w:rsid w:val="00AC4CA9"/>
    <w:rsid w:val="00AC5464"/>
    <w:rsid w:val="00AC5661"/>
    <w:rsid w:val="00AC56AA"/>
    <w:rsid w:val="00AC58B0"/>
    <w:rsid w:val="00AC5A10"/>
    <w:rsid w:val="00AC5A40"/>
    <w:rsid w:val="00AC5FBC"/>
    <w:rsid w:val="00AC7540"/>
    <w:rsid w:val="00AC7E72"/>
    <w:rsid w:val="00AD0AA3"/>
    <w:rsid w:val="00AD0BFF"/>
    <w:rsid w:val="00AD0D9D"/>
    <w:rsid w:val="00AD2046"/>
    <w:rsid w:val="00AD2B39"/>
    <w:rsid w:val="00AD2ED0"/>
    <w:rsid w:val="00AD32C9"/>
    <w:rsid w:val="00AD34A6"/>
    <w:rsid w:val="00AD37C4"/>
    <w:rsid w:val="00AD3832"/>
    <w:rsid w:val="00AD3872"/>
    <w:rsid w:val="00AD3F94"/>
    <w:rsid w:val="00AD4A5A"/>
    <w:rsid w:val="00AD4ACC"/>
    <w:rsid w:val="00AD5218"/>
    <w:rsid w:val="00AD570D"/>
    <w:rsid w:val="00AD574D"/>
    <w:rsid w:val="00AD5B55"/>
    <w:rsid w:val="00AD6313"/>
    <w:rsid w:val="00AD71CD"/>
    <w:rsid w:val="00AD734C"/>
    <w:rsid w:val="00AD7756"/>
    <w:rsid w:val="00AD7F6E"/>
    <w:rsid w:val="00AD7FEA"/>
    <w:rsid w:val="00AE091C"/>
    <w:rsid w:val="00AE094D"/>
    <w:rsid w:val="00AE1DAF"/>
    <w:rsid w:val="00AE27AC"/>
    <w:rsid w:val="00AE27F8"/>
    <w:rsid w:val="00AE2850"/>
    <w:rsid w:val="00AE2F8C"/>
    <w:rsid w:val="00AE3E8C"/>
    <w:rsid w:val="00AE40E0"/>
    <w:rsid w:val="00AE4D6D"/>
    <w:rsid w:val="00AE4DBA"/>
    <w:rsid w:val="00AE4F07"/>
    <w:rsid w:val="00AE50BB"/>
    <w:rsid w:val="00AE523A"/>
    <w:rsid w:val="00AE54CF"/>
    <w:rsid w:val="00AE68A6"/>
    <w:rsid w:val="00AE6967"/>
    <w:rsid w:val="00AE7315"/>
    <w:rsid w:val="00AE7336"/>
    <w:rsid w:val="00AE7686"/>
    <w:rsid w:val="00AE775A"/>
    <w:rsid w:val="00AE7A06"/>
    <w:rsid w:val="00AE7DA6"/>
    <w:rsid w:val="00AF157A"/>
    <w:rsid w:val="00AF1C5D"/>
    <w:rsid w:val="00AF2C04"/>
    <w:rsid w:val="00AF3BAA"/>
    <w:rsid w:val="00AF3C36"/>
    <w:rsid w:val="00AF42D7"/>
    <w:rsid w:val="00AF43CA"/>
    <w:rsid w:val="00AF43FE"/>
    <w:rsid w:val="00AF4CD5"/>
    <w:rsid w:val="00AF56E2"/>
    <w:rsid w:val="00AF602C"/>
    <w:rsid w:val="00AF6B69"/>
    <w:rsid w:val="00AF6FC5"/>
    <w:rsid w:val="00AF7251"/>
    <w:rsid w:val="00B002C9"/>
    <w:rsid w:val="00B006EA"/>
    <w:rsid w:val="00B006FE"/>
    <w:rsid w:val="00B007CB"/>
    <w:rsid w:val="00B00929"/>
    <w:rsid w:val="00B017AF"/>
    <w:rsid w:val="00B01E25"/>
    <w:rsid w:val="00B02AA9"/>
    <w:rsid w:val="00B02B54"/>
    <w:rsid w:val="00B02FA3"/>
    <w:rsid w:val="00B03044"/>
    <w:rsid w:val="00B043C6"/>
    <w:rsid w:val="00B04763"/>
    <w:rsid w:val="00B0482D"/>
    <w:rsid w:val="00B04B4D"/>
    <w:rsid w:val="00B04CDF"/>
    <w:rsid w:val="00B05084"/>
    <w:rsid w:val="00B05801"/>
    <w:rsid w:val="00B058E3"/>
    <w:rsid w:val="00B05CEA"/>
    <w:rsid w:val="00B0656C"/>
    <w:rsid w:val="00B07A1C"/>
    <w:rsid w:val="00B1042D"/>
    <w:rsid w:val="00B108CE"/>
    <w:rsid w:val="00B10CBF"/>
    <w:rsid w:val="00B1117E"/>
    <w:rsid w:val="00B11317"/>
    <w:rsid w:val="00B11D73"/>
    <w:rsid w:val="00B11D97"/>
    <w:rsid w:val="00B12729"/>
    <w:rsid w:val="00B12788"/>
    <w:rsid w:val="00B1410D"/>
    <w:rsid w:val="00B15284"/>
    <w:rsid w:val="00B157F9"/>
    <w:rsid w:val="00B17096"/>
    <w:rsid w:val="00B20256"/>
    <w:rsid w:val="00B20D09"/>
    <w:rsid w:val="00B218D0"/>
    <w:rsid w:val="00B21B0B"/>
    <w:rsid w:val="00B21CAD"/>
    <w:rsid w:val="00B22580"/>
    <w:rsid w:val="00B22B68"/>
    <w:rsid w:val="00B24618"/>
    <w:rsid w:val="00B24EF0"/>
    <w:rsid w:val="00B250E9"/>
    <w:rsid w:val="00B2594A"/>
    <w:rsid w:val="00B27007"/>
    <w:rsid w:val="00B2763F"/>
    <w:rsid w:val="00B27AAC"/>
    <w:rsid w:val="00B27DDE"/>
    <w:rsid w:val="00B30929"/>
    <w:rsid w:val="00B30A59"/>
    <w:rsid w:val="00B3134E"/>
    <w:rsid w:val="00B322EC"/>
    <w:rsid w:val="00B32725"/>
    <w:rsid w:val="00B33329"/>
    <w:rsid w:val="00B33CF5"/>
    <w:rsid w:val="00B3440B"/>
    <w:rsid w:val="00B35547"/>
    <w:rsid w:val="00B362C1"/>
    <w:rsid w:val="00B36EE4"/>
    <w:rsid w:val="00B37016"/>
    <w:rsid w:val="00B37285"/>
    <w:rsid w:val="00B372AA"/>
    <w:rsid w:val="00B375BD"/>
    <w:rsid w:val="00B37A18"/>
    <w:rsid w:val="00B37BDF"/>
    <w:rsid w:val="00B37F56"/>
    <w:rsid w:val="00B40445"/>
    <w:rsid w:val="00B409E0"/>
    <w:rsid w:val="00B413D6"/>
    <w:rsid w:val="00B41888"/>
    <w:rsid w:val="00B41A41"/>
    <w:rsid w:val="00B420E1"/>
    <w:rsid w:val="00B4220C"/>
    <w:rsid w:val="00B422FE"/>
    <w:rsid w:val="00B44252"/>
    <w:rsid w:val="00B4470F"/>
    <w:rsid w:val="00B44A38"/>
    <w:rsid w:val="00B44B26"/>
    <w:rsid w:val="00B44D03"/>
    <w:rsid w:val="00B45A52"/>
    <w:rsid w:val="00B46175"/>
    <w:rsid w:val="00B467AC"/>
    <w:rsid w:val="00B46865"/>
    <w:rsid w:val="00B4709A"/>
    <w:rsid w:val="00B470C2"/>
    <w:rsid w:val="00B472FE"/>
    <w:rsid w:val="00B51465"/>
    <w:rsid w:val="00B51C0F"/>
    <w:rsid w:val="00B520C1"/>
    <w:rsid w:val="00B52B19"/>
    <w:rsid w:val="00B52BC3"/>
    <w:rsid w:val="00B52FDA"/>
    <w:rsid w:val="00B548B7"/>
    <w:rsid w:val="00B55021"/>
    <w:rsid w:val="00B56659"/>
    <w:rsid w:val="00B56AFB"/>
    <w:rsid w:val="00B571E9"/>
    <w:rsid w:val="00B57C30"/>
    <w:rsid w:val="00B6058B"/>
    <w:rsid w:val="00B60635"/>
    <w:rsid w:val="00B606EB"/>
    <w:rsid w:val="00B62B2D"/>
    <w:rsid w:val="00B62CA9"/>
    <w:rsid w:val="00B632A6"/>
    <w:rsid w:val="00B63526"/>
    <w:rsid w:val="00B63A92"/>
    <w:rsid w:val="00B65202"/>
    <w:rsid w:val="00B65E21"/>
    <w:rsid w:val="00B664C7"/>
    <w:rsid w:val="00B66FDD"/>
    <w:rsid w:val="00B673D3"/>
    <w:rsid w:val="00B679E4"/>
    <w:rsid w:val="00B67A79"/>
    <w:rsid w:val="00B705AD"/>
    <w:rsid w:val="00B72B31"/>
    <w:rsid w:val="00B72F3B"/>
    <w:rsid w:val="00B739DB"/>
    <w:rsid w:val="00B739F6"/>
    <w:rsid w:val="00B744E1"/>
    <w:rsid w:val="00B74B9D"/>
    <w:rsid w:val="00B74C90"/>
    <w:rsid w:val="00B74FBF"/>
    <w:rsid w:val="00B765C7"/>
    <w:rsid w:val="00B76754"/>
    <w:rsid w:val="00B77C2A"/>
    <w:rsid w:val="00B77E21"/>
    <w:rsid w:val="00B80A77"/>
    <w:rsid w:val="00B80D7C"/>
    <w:rsid w:val="00B80F03"/>
    <w:rsid w:val="00B817FB"/>
    <w:rsid w:val="00B818AE"/>
    <w:rsid w:val="00B81A6C"/>
    <w:rsid w:val="00B82248"/>
    <w:rsid w:val="00B82502"/>
    <w:rsid w:val="00B82724"/>
    <w:rsid w:val="00B8281E"/>
    <w:rsid w:val="00B82E59"/>
    <w:rsid w:val="00B83441"/>
    <w:rsid w:val="00B84539"/>
    <w:rsid w:val="00B850CE"/>
    <w:rsid w:val="00B85AF8"/>
    <w:rsid w:val="00B85B5A"/>
    <w:rsid w:val="00B85DE5"/>
    <w:rsid w:val="00B85E79"/>
    <w:rsid w:val="00B8605E"/>
    <w:rsid w:val="00B86A1C"/>
    <w:rsid w:val="00B870BB"/>
    <w:rsid w:val="00B87703"/>
    <w:rsid w:val="00B87909"/>
    <w:rsid w:val="00B87B0A"/>
    <w:rsid w:val="00B90448"/>
    <w:rsid w:val="00B9083A"/>
    <w:rsid w:val="00B909D9"/>
    <w:rsid w:val="00B90BF9"/>
    <w:rsid w:val="00B90C0A"/>
    <w:rsid w:val="00B90F73"/>
    <w:rsid w:val="00B91F1C"/>
    <w:rsid w:val="00B92538"/>
    <w:rsid w:val="00B9254F"/>
    <w:rsid w:val="00B934A4"/>
    <w:rsid w:val="00B9377E"/>
    <w:rsid w:val="00B93B59"/>
    <w:rsid w:val="00B93F45"/>
    <w:rsid w:val="00B9406A"/>
    <w:rsid w:val="00B94227"/>
    <w:rsid w:val="00B94C3A"/>
    <w:rsid w:val="00B95D8C"/>
    <w:rsid w:val="00B97274"/>
    <w:rsid w:val="00B97409"/>
    <w:rsid w:val="00B97CD5"/>
    <w:rsid w:val="00BA05B3"/>
    <w:rsid w:val="00BA0D97"/>
    <w:rsid w:val="00BA140A"/>
    <w:rsid w:val="00BA164D"/>
    <w:rsid w:val="00BA17D9"/>
    <w:rsid w:val="00BA1EF4"/>
    <w:rsid w:val="00BA219D"/>
    <w:rsid w:val="00BA21F3"/>
    <w:rsid w:val="00BA2280"/>
    <w:rsid w:val="00BA2A08"/>
    <w:rsid w:val="00BA3969"/>
    <w:rsid w:val="00BA39C8"/>
    <w:rsid w:val="00BA3B76"/>
    <w:rsid w:val="00BA3B7E"/>
    <w:rsid w:val="00BA4339"/>
    <w:rsid w:val="00BA436E"/>
    <w:rsid w:val="00BA492B"/>
    <w:rsid w:val="00BA56D2"/>
    <w:rsid w:val="00BA5730"/>
    <w:rsid w:val="00BA6441"/>
    <w:rsid w:val="00BA6442"/>
    <w:rsid w:val="00BA6543"/>
    <w:rsid w:val="00BA76E0"/>
    <w:rsid w:val="00BA7ED0"/>
    <w:rsid w:val="00BB021E"/>
    <w:rsid w:val="00BB0E7C"/>
    <w:rsid w:val="00BB2A25"/>
    <w:rsid w:val="00BB2BB2"/>
    <w:rsid w:val="00BB4CA5"/>
    <w:rsid w:val="00BB51E9"/>
    <w:rsid w:val="00BB5490"/>
    <w:rsid w:val="00BB633F"/>
    <w:rsid w:val="00BB74EA"/>
    <w:rsid w:val="00BB7843"/>
    <w:rsid w:val="00BB7F0F"/>
    <w:rsid w:val="00BC0202"/>
    <w:rsid w:val="00BC055D"/>
    <w:rsid w:val="00BC05C3"/>
    <w:rsid w:val="00BC0FDC"/>
    <w:rsid w:val="00BC13BF"/>
    <w:rsid w:val="00BC1B4B"/>
    <w:rsid w:val="00BC246E"/>
    <w:rsid w:val="00BC282D"/>
    <w:rsid w:val="00BC3053"/>
    <w:rsid w:val="00BC4D2E"/>
    <w:rsid w:val="00BC5C8E"/>
    <w:rsid w:val="00BC6A10"/>
    <w:rsid w:val="00BC6BC9"/>
    <w:rsid w:val="00BD1417"/>
    <w:rsid w:val="00BD14FC"/>
    <w:rsid w:val="00BD1E16"/>
    <w:rsid w:val="00BD24D7"/>
    <w:rsid w:val="00BD2B18"/>
    <w:rsid w:val="00BD31F2"/>
    <w:rsid w:val="00BD4188"/>
    <w:rsid w:val="00BD44CD"/>
    <w:rsid w:val="00BD48AC"/>
    <w:rsid w:val="00BD52AA"/>
    <w:rsid w:val="00BD5748"/>
    <w:rsid w:val="00BD5B64"/>
    <w:rsid w:val="00BD5F1A"/>
    <w:rsid w:val="00BD636D"/>
    <w:rsid w:val="00BE0BA0"/>
    <w:rsid w:val="00BE0ED7"/>
    <w:rsid w:val="00BE1234"/>
    <w:rsid w:val="00BE1CF1"/>
    <w:rsid w:val="00BE2FA6"/>
    <w:rsid w:val="00BE312E"/>
    <w:rsid w:val="00BE333F"/>
    <w:rsid w:val="00BE35C5"/>
    <w:rsid w:val="00BE43E3"/>
    <w:rsid w:val="00BE481C"/>
    <w:rsid w:val="00BE522C"/>
    <w:rsid w:val="00BE601A"/>
    <w:rsid w:val="00BE6F61"/>
    <w:rsid w:val="00BE7030"/>
    <w:rsid w:val="00BE70E7"/>
    <w:rsid w:val="00BE7406"/>
    <w:rsid w:val="00BE7603"/>
    <w:rsid w:val="00BF049E"/>
    <w:rsid w:val="00BF0848"/>
    <w:rsid w:val="00BF0B3E"/>
    <w:rsid w:val="00BF0F81"/>
    <w:rsid w:val="00BF3279"/>
    <w:rsid w:val="00BF40A9"/>
    <w:rsid w:val="00BF42F3"/>
    <w:rsid w:val="00BF4385"/>
    <w:rsid w:val="00BF4578"/>
    <w:rsid w:val="00BF478E"/>
    <w:rsid w:val="00BF4897"/>
    <w:rsid w:val="00BF52D2"/>
    <w:rsid w:val="00BF52DD"/>
    <w:rsid w:val="00BF6299"/>
    <w:rsid w:val="00BF6984"/>
    <w:rsid w:val="00BF6E41"/>
    <w:rsid w:val="00BF74C7"/>
    <w:rsid w:val="00BF7DBB"/>
    <w:rsid w:val="00BF7E25"/>
    <w:rsid w:val="00C015F1"/>
    <w:rsid w:val="00C0179B"/>
    <w:rsid w:val="00C01A33"/>
    <w:rsid w:val="00C01F33"/>
    <w:rsid w:val="00C0268F"/>
    <w:rsid w:val="00C02CC6"/>
    <w:rsid w:val="00C036DE"/>
    <w:rsid w:val="00C040F7"/>
    <w:rsid w:val="00C044AB"/>
    <w:rsid w:val="00C045DE"/>
    <w:rsid w:val="00C048B8"/>
    <w:rsid w:val="00C04B46"/>
    <w:rsid w:val="00C05706"/>
    <w:rsid w:val="00C060C5"/>
    <w:rsid w:val="00C07377"/>
    <w:rsid w:val="00C10478"/>
    <w:rsid w:val="00C12107"/>
    <w:rsid w:val="00C125B6"/>
    <w:rsid w:val="00C12FBC"/>
    <w:rsid w:val="00C13718"/>
    <w:rsid w:val="00C13A91"/>
    <w:rsid w:val="00C1431A"/>
    <w:rsid w:val="00C1474F"/>
    <w:rsid w:val="00C149D0"/>
    <w:rsid w:val="00C14D4B"/>
    <w:rsid w:val="00C154BB"/>
    <w:rsid w:val="00C1611A"/>
    <w:rsid w:val="00C1693A"/>
    <w:rsid w:val="00C16B17"/>
    <w:rsid w:val="00C175B7"/>
    <w:rsid w:val="00C177CB"/>
    <w:rsid w:val="00C17C6F"/>
    <w:rsid w:val="00C20B07"/>
    <w:rsid w:val="00C21DCA"/>
    <w:rsid w:val="00C23535"/>
    <w:rsid w:val="00C23AD6"/>
    <w:rsid w:val="00C2474B"/>
    <w:rsid w:val="00C24EE0"/>
    <w:rsid w:val="00C2563D"/>
    <w:rsid w:val="00C26F9C"/>
    <w:rsid w:val="00C271F2"/>
    <w:rsid w:val="00C279B5"/>
    <w:rsid w:val="00C27C45"/>
    <w:rsid w:val="00C307E6"/>
    <w:rsid w:val="00C317D7"/>
    <w:rsid w:val="00C331CB"/>
    <w:rsid w:val="00C35507"/>
    <w:rsid w:val="00C3678B"/>
    <w:rsid w:val="00C368FE"/>
    <w:rsid w:val="00C3719D"/>
    <w:rsid w:val="00C37CB2"/>
    <w:rsid w:val="00C37CBF"/>
    <w:rsid w:val="00C408CF"/>
    <w:rsid w:val="00C40F72"/>
    <w:rsid w:val="00C40FB4"/>
    <w:rsid w:val="00C40FD5"/>
    <w:rsid w:val="00C41B1C"/>
    <w:rsid w:val="00C420E5"/>
    <w:rsid w:val="00C432C1"/>
    <w:rsid w:val="00C43648"/>
    <w:rsid w:val="00C4367F"/>
    <w:rsid w:val="00C43DCF"/>
    <w:rsid w:val="00C44646"/>
    <w:rsid w:val="00C44A62"/>
    <w:rsid w:val="00C453C9"/>
    <w:rsid w:val="00C46250"/>
    <w:rsid w:val="00C46283"/>
    <w:rsid w:val="00C472E2"/>
    <w:rsid w:val="00C473A5"/>
    <w:rsid w:val="00C47624"/>
    <w:rsid w:val="00C50818"/>
    <w:rsid w:val="00C518C8"/>
    <w:rsid w:val="00C522E9"/>
    <w:rsid w:val="00C53BA7"/>
    <w:rsid w:val="00C53C63"/>
    <w:rsid w:val="00C54995"/>
    <w:rsid w:val="00C549C4"/>
    <w:rsid w:val="00C54D41"/>
    <w:rsid w:val="00C55389"/>
    <w:rsid w:val="00C55536"/>
    <w:rsid w:val="00C55A36"/>
    <w:rsid w:val="00C55F37"/>
    <w:rsid w:val="00C56C45"/>
    <w:rsid w:val="00C57072"/>
    <w:rsid w:val="00C603FB"/>
    <w:rsid w:val="00C605A5"/>
    <w:rsid w:val="00C60783"/>
    <w:rsid w:val="00C60CC4"/>
    <w:rsid w:val="00C61599"/>
    <w:rsid w:val="00C6202F"/>
    <w:rsid w:val="00C62949"/>
    <w:rsid w:val="00C63E1D"/>
    <w:rsid w:val="00C64672"/>
    <w:rsid w:val="00C64C92"/>
    <w:rsid w:val="00C64D93"/>
    <w:rsid w:val="00C655E0"/>
    <w:rsid w:val="00C6630B"/>
    <w:rsid w:val="00C66734"/>
    <w:rsid w:val="00C66776"/>
    <w:rsid w:val="00C70098"/>
    <w:rsid w:val="00C70697"/>
    <w:rsid w:val="00C707D8"/>
    <w:rsid w:val="00C70E3C"/>
    <w:rsid w:val="00C714D5"/>
    <w:rsid w:val="00C715B6"/>
    <w:rsid w:val="00C71837"/>
    <w:rsid w:val="00C71FFC"/>
    <w:rsid w:val="00C72093"/>
    <w:rsid w:val="00C72515"/>
    <w:rsid w:val="00C7258C"/>
    <w:rsid w:val="00C72783"/>
    <w:rsid w:val="00C72EA4"/>
    <w:rsid w:val="00C72EF4"/>
    <w:rsid w:val="00C7332E"/>
    <w:rsid w:val="00C744FE"/>
    <w:rsid w:val="00C745DB"/>
    <w:rsid w:val="00C747B9"/>
    <w:rsid w:val="00C7493F"/>
    <w:rsid w:val="00C74BD9"/>
    <w:rsid w:val="00C74C3F"/>
    <w:rsid w:val="00C74C95"/>
    <w:rsid w:val="00C74CB8"/>
    <w:rsid w:val="00C7520D"/>
    <w:rsid w:val="00C75B40"/>
    <w:rsid w:val="00C75D2F"/>
    <w:rsid w:val="00C767BE"/>
    <w:rsid w:val="00C76E3C"/>
    <w:rsid w:val="00C7780A"/>
    <w:rsid w:val="00C77A4F"/>
    <w:rsid w:val="00C77EA8"/>
    <w:rsid w:val="00C80352"/>
    <w:rsid w:val="00C80599"/>
    <w:rsid w:val="00C81568"/>
    <w:rsid w:val="00C81618"/>
    <w:rsid w:val="00C82687"/>
    <w:rsid w:val="00C82F71"/>
    <w:rsid w:val="00C830B2"/>
    <w:rsid w:val="00C834C5"/>
    <w:rsid w:val="00C835F6"/>
    <w:rsid w:val="00C83BD5"/>
    <w:rsid w:val="00C8428E"/>
    <w:rsid w:val="00C842F0"/>
    <w:rsid w:val="00C84387"/>
    <w:rsid w:val="00C84974"/>
    <w:rsid w:val="00C85B8E"/>
    <w:rsid w:val="00C85C56"/>
    <w:rsid w:val="00C86C9C"/>
    <w:rsid w:val="00C8753F"/>
    <w:rsid w:val="00C877B7"/>
    <w:rsid w:val="00C87AC1"/>
    <w:rsid w:val="00C90145"/>
    <w:rsid w:val="00C9027A"/>
    <w:rsid w:val="00C9068E"/>
    <w:rsid w:val="00C906B3"/>
    <w:rsid w:val="00C908C7"/>
    <w:rsid w:val="00C92C3F"/>
    <w:rsid w:val="00C9304B"/>
    <w:rsid w:val="00C9316B"/>
    <w:rsid w:val="00C93814"/>
    <w:rsid w:val="00C93C4B"/>
    <w:rsid w:val="00C93E0D"/>
    <w:rsid w:val="00C944AB"/>
    <w:rsid w:val="00C95A9C"/>
    <w:rsid w:val="00C95B40"/>
    <w:rsid w:val="00C97236"/>
    <w:rsid w:val="00C97408"/>
    <w:rsid w:val="00CA0942"/>
    <w:rsid w:val="00CA0A15"/>
    <w:rsid w:val="00CA1246"/>
    <w:rsid w:val="00CA1D64"/>
    <w:rsid w:val="00CA1ED8"/>
    <w:rsid w:val="00CA1F1F"/>
    <w:rsid w:val="00CA20D7"/>
    <w:rsid w:val="00CA24AF"/>
    <w:rsid w:val="00CA39F2"/>
    <w:rsid w:val="00CA4EF5"/>
    <w:rsid w:val="00CA6770"/>
    <w:rsid w:val="00CA68D3"/>
    <w:rsid w:val="00CA6DEA"/>
    <w:rsid w:val="00CA713C"/>
    <w:rsid w:val="00CB0442"/>
    <w:rsid w:val="00CB11C2"/>
    <w:rsid w:val="00CB1F63"/>
    <w:rsid w:val="00CB34AD"/>
    <w:rsid w:val="00CB3AEC"/>
    <w:rsid w:val="00CB3B18"/>
    <w:rsid w:val="00CB4556"/>
    <w:rsid w:val="00CB492A"/>
    <w:rsid w:val="00CB506F"/>
    <w:rsid w:val="00CB5A81"/>
    <w:rsid w:val="00CB6772"/>
    <w:rsid w:val="00CB6A55"/>
    <w:rsid w:val="00CB7170"/>
    <w:rsid w:val="00CC040E"/>
    <w:rsid w:val="00CC048D"/>
    <w:rsid w:val="00CC0B6A"/>
    <w:rsid w:val="00CC0FCD"/>
    <w:rsid w:val="00CC111F"/>
    <w:rsid w:val="00CC11EF"/>
    <w:rsid w:val="00CC1EEC"/>
    <w:rsid w:val="00CC1F66"/>
    <w:rsid w:val="00CC2011"/>
    <w:rsid w:val="00CC26C5"/>
    <w:rsid w:val="00CC2996"/>
    <w:rsid w:val="00CC3763"/>
    <w:rsid w:val="00CC39B9"/>
    <w:rsid w:val="00CC3EA0"/>
    <w:rsid w:val="00CC4B34"/>
    <w:rsid w:val="00CC71FA"/>
    <w:rsid w:val="00CC76C9"/>
    <w:rsid w:val="00CC76FB"/>
    <w:rsid w:val="00CC7B45"/>
    <w:rsid w:val="00CD02EF"/>
    <w:rsid w:val="00CD06FF"/>
    <w:rsid w:val="00CD1188"/>
    <w:rsid w:val="00CD1EB9"/>
    <w:rsid w:val="00CD2074"/>
    <w:rsid w:val="00CD2889"/>
    <w:rsid w:val="00CD2ED1"/>
    <w:rsid w:val="00CD337B"/>
    <w:rsid w:val="00CD438E"/>
    <w:rsid w:val="00CD571D"/>
    <w:rsid w:val="00CD5903"/>
    <w:rsid w:val="00CD5979"/>
    <w:rsid w:val="00CD5BE5"/>
    <w:rsid w:val="00CD6C67"/>
    <w:rsid w:val="00CE0424"/>
    <w:rsid w:val="00CE0A6D"/>
    <w:rsid w:val="00CE0E4A"/>
    <w:rsid w:val="00CE0EE6"/>
    <w:rsid w:val="00CE1225"/>
    <w:rsid w:val="00CE1297"/>
    <w:rsid w:val="00CE16E6"/>
    <w:rsid w:val="00CE19E6"/>
    <w:rsid w:val="00CE1F09"/>
    <w:rsid w:val="00CE2078"/>
    <w:rsid w:val="00CE2612"/>
    <w:rsid w:val="00CE331F"/>
    <w:rsid w:val="00CE39B6"/>
    <w:rsid w:val="00CE39ED"/>
    <w:rsid w:val="00CE4315"/>
    <w:rsid w:val="00CE4CE3"/>
    <w:rsid w:val="00CE5700"/>
    <w:rsid w:val="00CE5D8B"/>
    <w:rsid w:val="00CE6477"/>
    <w:rsid w:val="00CE69A4"/>
    <w:rsid w:val="00CE6C31"/>
    <w:rsid w:val="00CE7018"/>
    <w:rsid w:val="00CE7158"/>
    <w:rsid w:val="00CE7561"/>
    <w:rsid w:val="00CE7CBE"/>
    <w:rsid w:val="00CE7DB0"/>
    <w:rsid w:val="00CF132D"/>
    <w:rsid w:val="00CF1354"/>
    <w:rsid w:val="00CF1A12"/>
    <w:rsid w:val="00CF22B2"/>
    <w:rsid w:val="00CF274F"/>
    <w:rsid w:val="00CF2C42"/>
    <w:rsid w:val="00CF2E3A"/>
    <w:rsid w:val="00CF2F45"/>
    <w:rsid w:val="00CF35AF"/>
    <w:rsid w:val="00CF38B0"/>
    <w:rsid w:val="00CF3B1F"/>
    <w:rsid w:val="00CF3BF6"/>
    <w:rsid w:val="00CF4985"/>
    <w:rsid w:val="00CF4AA7"/>
    <w:rsid w:val="00CF5B92"/>
    <w:rsid w:val="00CF6078"/>
    <w:rsid w:val="00CF625B"/>
    <w:rsid w:val="00CF6548"/>
    <w:rsid w:val="00CF687E"/>
    <w:rsid w:val="00D01D0E"/>
    <w:rsid w:val="00D01ED5"/>
    <w:rsid w:val="00D02263"/>
    <w:rsid w:val="00D022E5"/>
    <w:rsid w:val="00D02AB9"/>
    <w:rsid w:val="00D02B1D"/>
    <w:rsid w:val="00D02F99"/>
    <w:rsid w:val="00D033D8"/>
    <w:rsid w:val="00D0349B"/>
    <w:rsid w:val="00D03F53"/>
    <w:rsid w:val="00D04453"/>
    <w:rsid w:val="00D0475A"/>
    <w:rsid w:val="00D04B1E"/>
    <w:rsid w:val="00D05262"/>
    <w:rsid w:val="00D06189"/>
    <w:rsid w:val="00D069C9"/>
    <w:rsid w:val="00D06E9D"/>
    <w:rsid w:val="00D07635"/>
    <w:rsid w:val="00D10249"/>
    <w:rsid w:val="00D111DE"/>
    <w:rsid w:val="00D115A0"/>
    <w:rsid w:val="00D115C3"/>
    <w:rsid w:val="00D11897"/>
    <w:rsid w:val="00D11EFA"/>
    <w:rsid w:val="00D12D7C"/>
    <w:rsid w:val="00D13135"/>
    <w:rsid w:val="00D13DD7"/>
    <w:rsid w:val="00D13E4E"/>
    <w:rsid w:val="00D1416C"/>
    <w:rsid w:val="00D15594"/>
    <w:rsid w:val="00D16535"/>
    <w:rsid w:val="00D16671"/>
    <w:rsid w:val="00D16A97"/>
    <w:rsid w:val="00D17AA4"/>
    <w:rsid w:val="00D17C65"/>
    <w:rsid w:val="00D20B4B"/>
    <w:rsid w:val="00D21ED7"/>
    <w:rsid w:val="00D22CCA"/>
    <w:rsid w:val="00D239A7"/>
    <w:rsid w:val="00D23F47"/>
    <w:rsid w:val="00D24166"/>
    <w:rsid w:val="00D24811"/>
    <w:rsid w:val="00D24FCD"/>
    <w:rsid w:val="00D25095"/>
    <w:rsid w:val="00D25595"/>
    <w:rsid w:val="00D25EBA"/>
    <w:rsid w:val="00D26235"/>
    <w:rsid w:val="00D26418"/>
    <w:rsid w:val="00D267AA"/>
    <w:rsid w:val="00D26F02"/>
    <w:rsid w:val="00D309B5"/>
    <w:rsid w:val="00D30CBD"/>
    <w:rsid w:val="00D3101F"/>
    <w:rsid w:val="00D3111A"/>
    <w:rsid w:val="00D31681"/>
    <w:rsid w:val="00D31E46"/>
    <w:rsid w:val="00D31E7B"/>
    <w:rsid w:val="00D321E4"/>
    <w:rsid w:val="00D32489"/>
    <w:rsid w:val="00D34684"/>
    <w:rsid w:val="00D3495D"/>
    <w:rsid w:val="00D35A54"/>
    <w:rsid w:val="00D36207"/>
    <w:rsid w:val="00D36E71"/>
    <w:rsid w:val="00D37A9A"/>
    <w:rsid w:val="00D37D87"/>
    <w:rsid w:val="00D40455"/>
    <w:rsid w:val="00D40B33"/>
    <w:rsid w:val="00D40EEA"/>
    <w:rsid w:val="00D41DFB"/>
    <w:rsid w:val="00D41F0B"/>
    <w:rsid w:val="00D422F8"/>
    <w:rsid w:val="00D43010"/>
    <w:rsid w:val="00D4313D"/>
    <w:rsid w:val="00D4318F"/>
    <w:rsid w:val="00D438BF"/>
    <w:rsid w:val="00D440F8"/>
    <w:rsid w:val="00D46412"/>
    <w:rsid w:val="00D46978"/>
    <w:rsid w:val="00D46988"/>
    <w:rsid w:val="00D476A4"/>
    <w:rsid w:val="00D47E78"/>
    <w:rsid w:val="00D50E60"/>
    <w:rsid w:val="00D5113B"/>
    <w:rsid w:val="00D52BA9"/>
    <w:rsid w:val="00D5322D"/>
    <w:rsid w:val="00D5338A"/>
    <w:rsid w:val="00D53DBF"/>
    <w:rsid w:val="00D542BE"/>
    <w:rsid w:val="00D54302"/>
    <w:rsid w:val="00D546FF"/>
    <w:rsid w:val="00D55AD5"/>
    <w:rsid w:val="00D55C24"/>
    <w:rsid w:val="00D56BE3"/>
    <w:rsid w:val="00D56D09"/>
    <w:rsid w:val="00D56D8E"/>
    <w:rsid w:val="00D575C7"/>
    <w:rsid w:val="00D576CA"/>
    <w:rsid w:val="00D57EBF"/>
    <w:rsid w:val="00D60140"/>
    <w:rsid w:val="00D60CFC"/>
    <w:rsid w:val="00D615DD"/>
    <w:rsid w:val="00D6196A"/>
    <w:rsid w:val="00D61AA6"/>
    <w:rsid w:val="00D61AF5"/>
    <w:rsid w:val="00D64442"/>
    <w:rsid w:val="00D652B5"/>
    <w:rsid w:val="00D65524"/>
    <w:rsid w:val="00D65DE9"/>
    <w:rsid w:val="00D66155"/>
    <w:rsid w:val="00D667CA"/>
    <w:rsid w:val="00D673A3"/>
    <w:rsid w:val="00D703E6"/>
    <w:rsid w:val="00D708B0"/>
    <w:rsid w:val="00D720C9"/>
    <w:rsid w:val="00D723BF"/>
    <w:rsid w:val="00D7266F"/>
    <w:rsid w:val="00D72FF2"/>
    <w:rsid w:val="00D74852"/>
    <w:rsid w:val="00D748F1"/>
    <w:rsid w:val="00D74E9D"/>
    <w:rsid w:val="00D76E02"/>
    <w:rsid w:val="00D771C2"/>
    <w:rsid w:val="00D7768A"/>
    <w:rsid w:val="00D77B1D"/>
    <w:rsid w:val="00D77D22"/>
    <w:rsid w:val="00D80111"/>
    <w:rsid w:val="00D8021F"/>
    <w:rsid w:val="00D8032B"/>
    <w:rsid w:val="00D80383"/>
    <w:rsid w:val="00D818C6"/>
    <w:rsid w:val="00D81A08"/>
    <w:rsid w:val="00D823C6"/>
    <w:rsid w:val="00D8327F"/>
    <w:rsid w:val="00D8432E"/>
    <w:rsid w:val="00D846B4"/>
    <w:rsid w:val="00D84D3A"/>
    <w:rsid w:val="00D85980"/>
    <w:rsid w:val="00D85B47"/>
    <w:rsid w:val="00D86072"/>
    <w:rsid w:val="00D86CA3"/>
    <w:rsid w:val="00D871CE"/>
    <w:rsid w:val="00D90353"/>
    <w:rsid w:val="00D91290"/>
    <w:rsid w:val="00D9144E"/>
    <w:rsid w:val="00D9193A"/>
    <w:rsid w:val="00D9196D"/>
    <w:rsid w:val="00D91A5D"/>
    <w:rsid w:val="00D91C0E"/>
    <w:rsid w:val="00D920F9"/>
    <w:rsid w:val="00D92982"/>
    <w:rsid w:val="00D93672"/>
    <w:rsid w:val="00D94018"/>
    <w:rsid w:val="00D94EDE"/>
    <w:rsid w:val="00D95BA8"/>
    <w:rsid w:val="00D973DE"/>
    <w:rsid w:val="00D97A45"/>
    <w:rsid w:val="00DA0235"/>
    <w:rsid w:val="00DA179B"/>
    <w:rsid w:val="00DA17DE"/>
    <w:rsid w:val="00DA19A8"/>
    <w:rsid w:val="00DA19D3"/>
    <w:rsid w:val="00DA2873"/>
    <w:rsid w:val="00DA305E"/>
    <w:rsid w:val="00DA306B"/>
    <w:rsid w:val="00DA4F22"/>
    <w:rsid w:val="00DA5417"/>
    <w:rsid w:val="00DA54B3"/>
    <w:rsid w:val="00DA56E8"/>
    <w:rsid w:val="00DA6BD7"/>
    <w:rsid w:val="00DA7F7F"/>
    <w:rsid w:val="00DB0A9F"/>
    <w:rsid w:val="00DB1151"/>
    <w:rsid w:val="00DB1482"/>
    <w:rsid w:val="00DB1F88"/>
    <w:rsid w:val="00DB2748"/>
    <w:rsid w:val="00DB2C56"/>
    <w:rsid w:val="00DB34C9"/>
    <w:rsid w:val="00DB3520"/>
    <w:rsid w:val="00DB377D"/>
    <w:rsid w:val="00DB4D8D"/>
    <w:rsid w:val="00DB699C"/>
    <w:rsid w:val="00DB6A7A"/>
    <w:rsid w:val="00DB6EEF"/>
    <w:rsid w:val="00DB7C55"/>
    <w:rsid w:val="00DB7EF2"/>
    <w:rsid w:val="00DC0A68"/>
    <w:rsid w:val="00DC1358"/>
    <w:rsid w:val="00DC1B1A"/>
    <w:rsid w:val="00DC1E03"/>
    <w:rsid w:val="00DC2D36"/>
    <w:rsid w:val="00DC3116"/>
    <w:rsid w:val="00DC3C2B"/>
    <w:rsid w:val="00DC4279"/>
    <w:rsid w:val="00DC4366"/>
    <w:rsid w:val="00DC53EF"/>
    <w:rsid w:val="00DC561D"/>
    <w:rsid w:val="00DC6B9E"/>
    <w:rsid w:val="00DC6E25"/>
    <w:rsid w:val="00DC7786"/>
    <w:rsid w:val="00DC7C7F"/>
    <w:rsid w:val="00DD066D"/>
    <w:rsid w:val="00DD0DBF"/>
    <w:rsid w:val="00DD15B8"/>
    <w:rsid w:val="00DD22F0"/>
    <w:rsid w:val="00DD28AE"/>
    <w:rsid w:val="00DD38DB"/>
    <w:rsid w:val="00DD5511"/>
    <w:rsid w:val="00DD56A5"/>
    <w:rsid w:val="00DD668C"/>
    <w:rsid w:val="00DE079C"/>
    <w:rsid w:val="00DE167C"/>
    <w:rsid w:val="00DE2412"/>
    <w:rsid w:val="00DE246B"/>
    <w:rsid w:val="00DE25E5"/>
    <w:rsid w:val="00DE293E"/>
    <w:rsid w:val="00DE2EDF"/>
    <w:rsid w:val="00DE3536"/>
    <w:rsid w:val="00DE3D89"/>
    <w:rsid w:val="00DE451D"/>
    <w:rsid w:val="00DE4C2F"/>
    <w:rsid w:val="00DE4F9D"/>
    <w:rsid w:val="00DE53A5"/>
    <w:rsid w:val="00DE5576"/>
    <w:rsid w:val="00DE5608"/>
    <w:rsid w:val="00DE5776"/>
    <w:rsid w:val="00DE58D0"/>
    <w:rsid w:val="00DE5941"/>
    <w:rsid w:val="00DE5F4D"/>
    <w:rsid w:val="00DE61C1"/>
    <w:rsid w:val="00DE654F"/>
    <w:rsid w:val="00DE6DE0"/>
    <w:rsid w:val="00DE7570"/>
    <w:rsid w:val="00DE7795"/>
    <w:rsid w:val="00DE7811"/>
    <w:rsid w:val="00DE7C68"/>
    <w:rsid w:val="00DE7FDF"/>
    <w:rsid w:val="00DF0B6E"/>
    <w:rsid w:val="00DF0B94"/>
    <w:rsid w:val="00DF15E0"/>
    <w:rsid w:val="00DF270C"/>
    <w:rsid w:val="00DF2850"/>
    <w:rsid w:val="00DF2CA4"/>
    <w:rsid w:val="00DF3489"/>
    <w:rsid w:val="00DF37A0"/>
    <w:rsid w:val="00DF3834"/>
    <w:rsid w:val="00DF38A0"/>
    <w:rsid w:val="00DF4276"/>
    <w:rsid w:val="00DF4A3E"/>
    <w:rsid w:val="00DF4F9E"/>
    <w:rsid w:val="00DF50A1"/>
    <w:rsid w:val="00DF53E7"/>
    <w:rsid w:val="00DF5B31"/>
    <w:rsid w:val="00DF7773"/>
    <w:rsid w:val="00E00146"/>
    <w:rsid w:val="00E002FD"/>
    <w:rsid w:val="00E005D2"/>
    <w:rsid w:val="00E007E6"/>
    <w:rsid w:val="00E00BD4"/>
    <w:rsid w:val="00E01100"/>
    <w:rsid w:val="00E016F0"/>
    <w:rsid w:val="00E0284F"/>
    <w:rsid w:val="00E03ABD"/>
    <w:rsid w:val="00E03F03"/>
    <w:rsid w:val="00E03F17"/>
    <w:rsid w:val="00E04B54"/>
    <w:rsid w:val="00E054EE"/>
    <w:rsid w:val="00E060B5"/>
    <w:rsid w:val="00E0761E"/>
    <w:rsid w:val="00E0781E"/>
    <w:rsid w:val="00E10BE2"/>
    <w:rsid w:val="00E110E7"/>
    <w:rsid w:val="00E11B20"/>
    <w:rsid w:val="00E13B2B"/>
    <w:rsid w:val="00E141B2"/>
    <w:rsid w:val="00E14280"/>
    <w:rsid w:val="00E145D9"/>
    <w:rsid w:val="00E14917"/>
    <w:rsid w:val="00E15DDB"/>
    <w:rsid w:val="00E15E52"/>
    <w:rsid w:val="00E15F37"/>
    <w:rsid w:val="00E1666B"/>
    <w:rsid w:val="00E17A8C"/>
    <w:rsid w:val="00E17FA2"/>
    <w:rsid w:val="00E200E5"/>
    <w:rsid w:val="00E2027F"/>
    <w:rsid w:val="00E21A3C"/>
    <w:rsid w:val="00E22330"/>
    <w:rsid w:val="00E224FD"/>
    <w:rsid w:val="00E224FE"/>
    <w:rsid w:val="00E22563"/>
    <w:rsid w:val="00E227D6"/>
    <w:rsid w:val="00E22BE6"/>
    <w:rsid w:val="00E22C7C"/>
    <w:rsid w:val="00E22DBB"/>
    <w:rsid w:val="00E2311D"/>
    <w:rsid w:val="00E234A1"/>
    <w:rsid w:val="00E243EA"/>
    <w:rsid w:val="00E268A7"/>
    <w:rsid w:val="00E271EE"/>
    <w:rsid w:val="00E27EBE"/>
    <w:rsid w:val="00E27ECC"/>
    <w:rsid w:val="00E30543"/>
    <w:rsid w:val="00E3092E"/>
    <w:rsid w:val="00E30B5A"/>
    <w:rsid w:val="00E31171"/>
    <w:rsid w:val="00E3123D"/>
    <w:rsid w:val="00E31461"/>
    <w:rsid w:val="00E31A27"/>
    <w:rsid w:val="00E31D43"/>
    <w:rsid w:val="00E32608"/>
    <w:rsid w:val="00E32A53"/>
    <w:rsid w:val="00E3400C"/>
    <w:rsid w:val="00E34188"/>
    <w:rsid w:val="00E347E4"/>
    <w:rsid w:val="00E34B6E"/>
    <w:rsid w:val="00E35559"/>
    <w:rsid w:val="00E35DB8"/>
    <w:rsid w:val="00E3700F"/>
    <w:rsid w:val="00E3723A"/>
    <w:rsid w:val="00E37860"/>
    <w:rsid w:val="00E4009A"/>
    <w:rsid w:val="00E4187E"/>
    <w:rsid w:val="00E41B79"/>
    <w:rsid w:val="00E41C2F"/>
    <w:rsid w:val="00E42113"/>
    <w:rsid w:val="00E425B8"/>
    <w:rsid w:val="00E42BA4"/>
    <w:rsid w:val="00E43258"/>
    <w:rsid w:val="00E43A01"/>
    <w:rsid w:val="00E43A10"/>
    <w:rsid w:val="00E446F1"/>
    <w:rsid w:val="00E45141"/>
    <w:rsid w:val="00E45376"/>
    <w:rsid w:val="00E465F7"/>
    <w:rsid w:val="00E46886"/>
    <w:rsid w:val="00E47295"/>
    <w:rsid w:val="00E47AEF"/>
    <w:rsid w:val="00E47B21"/>
    <w:rsid w:val="00E51737"/>
    <w:rsid w:val="00E51AC2"/>
    <w:rsid w:val="00E5207E"/>
    <w:rsid w:val="00E52304"/>
    <w:rsid w:val="00E52593"/>
    <w:rsid w:val="00E52A35"/>
    <w:rsid w:val="00E534E5"/>
    <w:rsid w:val="00E53658"/>
    <w:rsid w:val="00E53B75"/>
    <w:rsid w:val="00E5411C"/>
    <w:rsid w:val="00E54723"/>
    <w:rsid w:val="00E5475B"/>
    <w:rsid w:val="00E54E3B"/>
    <w:rsid w:val="00E557F7"/>
    <w:rsid w:val="00E55822"/>
    <w:rsid w:val="00E55B7D"/>
    <w:rsid w:val="00E560F9"/>
    <w:rsid w:val="00E56A06"/>
    <w:rsid w:val="00E57565"/>
    <w:rsid w:val="00E57D70"/>
    <w:rsid w:val="00E606F6"/>
    <w:rsid w:val="00E6245B"/>
    <w:rsid w:val="00E63838"/>
    <w:rsid w:val="00E63A17"/>
    <w:rsid w:val="00E64434"/>
    <w:rsid w:val="00E649D9"/>
    <w:rsid w:val="00E64E25"/>
    <w:rsid w:val="00E659C0"/>
    <w:rsid w:val="00E66AA2"/>
    <w:rsid w:val="00E67360"/>
    <w:rsid w:val="00E67A81"/>
    <w:rsid w:val="00E67C51"/>
    <w:rsid w:val="00E71510"/>
    <w:rsid w:val="00E72D4B"/>
    <w:rsid w:val="00E72EFC"/>
    <w:rsid w:val="00E746D1"/>
    <w:rsid w:val="00E74A84"/>
    <w:rsid w:val="00E75819"/>
    <w:rsid w:val="00E758EC"/>
    <w:rsid w:val="00E759B3"/>
    <w:rsid w:val="00E7607C"/>
    <w:rsid w:val="00E772B6"/>
    <w:rsid w:val="00E779ED"/>
    <w:rsid w:val="00E77E6B"/>
    <w:rsid w:val="00E80023"/>
    <w:rsid w:val="00E81DC6"/>
    <w:rsid w:val="00E8234C"/>
    <w:rsid w:val="00E8338A"/>
    <w:rsid w:val="00E8374F"/>
    <w:rsid w:val="00E83AA9"/>
    <w:rsid w:val="00E83D74"/>
    <w:rsid w:val="00E83F03"/>
    <w:rsid w:val="00E84170"/>
    <w:rsid w:val="00E8454A"/>
    <w:rsid w:val="00E84ADC"/>
    <w:rsid w:val="00E84F3A"/>
    <w:rsid w:val="00E85928"/>
    <w:rsid w:val="00E86128"/>
    <w:rsid w:val="00E86190"/>
    <w:rsid w:val="00E875B6"/>
    <w:rsid w:val="00E87822"/>
    <w:rsid w:val="00E87A00"/>
    <w:rsid w:val="00E87B80"/>
    <w:rsid w:val="00E87FA3"/>
    <w:rsid w:val="00E90395"/>
    <w:rsid w:val="00E90E49"/>
    <w:rsid w:val="00E911B6"/>
    <w:rsid w:val="00E917F9"/>
    <w:rsid w:val="00E91C28"/>
    <w:rsid w:val="00E9291C"/>
    <w:rsid w:val="00E92B40"/>
    <w:rsid w:val="00E93828"/>
    <w:rsid w:val="00E93FFE"/>
    <w:rsid w:val="00E94F8A"/>
    <w:rsid w:val="00E95558"/>
    <w:rsid w:val="00E95969"/>
    <w:rsid w:val="00E97ED3"/>
    <w:rsid w:val="00EA01D7"/>
    <w:rsid w:val="00EA09CB"/>
    <w:rsid w:val="00EA144E"/>
    <w:rsid w:val="00EA1688"/>
    <w:rsid w:val="00EA2479"/>
    <w:rsid w:val="00EA2836"/>
    <w:rsid w:val="00EA29BD"/>
    <w:rsid w:val="00EA2DD2"/>
    <w:rsid w:val="00EA38F5"/>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D33"/>
    <w:rsid w:val="00EB6FCE"/>
    <w:rsid w:val="00EB7F2A"/>
    <w:rsid w:val="00EC0002"/>
    <w:rsid w:val="00EC0253"/>
    <w:rsid w:val="00EC1F8B"/>
    <w:rsid w:val="00EC249D"/>
    <w:rsid w:val="00EC24D5"/>
    <w:rsid w:val="00EC2773"/>
    <w:rsid w:val="00EC27AB"/>
    <w:rsid w:val="00EC27C6"/>
    <w:rsid w:val="00EC2EE2"/>
    <w:rsid w:val="00EC3682"/>
    <w:rsid w:val="00EC3A4D"/>
    <w:rsid w:val="00EC3BB2"/>
    <w:rsid w:val="00EC4207"/>
    <w:rsid w:val="00EC4D78"/>
    <w:rsid w:val="00EC518D"/>
    <w:rsid w:val="00EC5653"/>
    <w:rsid w:val="00EC6042"/>
    <w:rsid w:val="00EC6E7D"/>
    <w:rsid w:val="00EC71CE"/>
    <w:rsid w:val="00EC756A"/>
    <w:rsid w:val="00ED022F"/>
    <w:rsid w:val="00ED1006"/>
    <w:rsid w:val="00ED110C"/>
    <w:rsid w:val="00ED1483"/>
    <w:rsid w:val="00ED14E6"/>
    <w:rsid w:val="00ED16D9"/>
    <w:rsid w:val="00ED1A45"/>
    <w:rsid w:val="00ED45C0"/>
    <w:rsid w:val="00ED499C"/>
    <w:rsid w:val="00ED4A4E"/>
    <w:rsid w:val="00ED502C"/>
    <w:rsid w:val="00ED52BD"/>
    <w:rsid w:val="00ED5B7E"/>
    <w:rsid w:val="00ED65EF"/>
    <w:rsid w:val="00ED6B04"/>
    <w:rsid w:val="00ED73F1"/>
    <w:rsid w:val="00ED7CCE"/>
    <w:rsid w:val="00EE0A5A"/>
    <w:rsid w:val="00EE1807"/>
    <w:rsid w:val="00EE1912"/>
    <w:rsid w:val="00EE25DF"/>
    <w:rsid w:val="00EE4566"/>
    <w:rsid w:val="00EE4FC8"/>
    <w:rsid w:val="00EE5BBB"/>
    <w:rsid w:val="00EE5E52"/>
    <w:rsid w:val="00EE6C87"/>
    <w:rsid w:val="00EE6ECA"/>
    <w:rsid w:val="00EE71BD"/>
    <w:rsid w:val="00EE7B00"/>
    <w:rsid w:val="00EF0149"/>
    <w:rsid w:val="00EF18FE"/>
    <w:rsid w:val="00EF20FA"/>
    <w:rsid w:val="00EF3C43"/>
    <w:rsid w:val="00EF3E1B"/>
    <w:rsid w:val="00EF5787"/>
    <w:rsid w:val="00EF60D0"/>
    <w:rsid w:val="00EF6888"/>
    <w:rsid w:val="00EF7165"/>
    <w:rsid w:val="00EF7A67"/>
    <w:rsid w:val="00EF7E0A"/>
    <w:rsid w:val="00F00DBA"/>
    <w:rsid w:val="00F00E7C"/>
    <w:rsid w:val="00F01CD9"/>
    <w:rsid w:val="00F0201F"/>
    <w:rsid w:val="00F02570"/>
    <w:rsid w:val="00F02900"/>
    <w:rsid w:val="00F02D41"/>
    <w:rsid w:val="00F02D4B"/>
    <w:rsid w:val="00F03071"/>
    <w:rsid w:val="00F03FA1"/>
    <w:rsid w:val="00F04F36"/>
    <w:rsid w:val="00F050AE"/>
    <w:rsid w:val="00F0528D"/>
    <w:rsid w:val="00F06081"/>
    <w:rsid w:val="00F065F8"/>
    <w:rsid w:val="00F06C67"/>
    <w:rsid w:val="00F06DFD"/>
    <w:rsid w:val="00F06E69"/>
    <w:rsid w:val="00F071D1"/>
    <w:rsid w:val="00F07533"/>
    <w:rsid w:val="00F07930"/>
    <w:rsid w:val="00F07FCD"/>
    <w:rsid w:val="00F10629"/>
    <w:rsid w:val="00F11ADD"/>
    <w:rsid w:val="00F12373"/>
    <w:rsid w:val="00F123B9"/>
    <w:rsid w:val="00F1257B"/>
    <w:rsid w:val="00F12902"/>
    <w:rsid w:val="00F12A99"/>
    <w:rsid w:val="00F13B53"/>
    <w:rsid w:val="00F13C1E"/>
    <w:rsid w:val="00F145AC"/>
    <w:rsid w:val="00F14808"/>
    <w:rsid w:val="00F14B80"/>
    <w:rsid w:val="00F15711"/>
    <w:rsid w:val="00F15B17"/>
    <w:rsid w:val="00F15BF2"/>
    <w:rsid w:val="00F15F5F"/>
    <w:rsid w:val="00F15FA5"/>
    <w:rsid w:val="00F17A27"/>
    <w:rsid w:val="00F17C60"/>
    <w:rsid w:val="00F17E4A"/>
    <w:rsid w:val="00F20252"/>
    <w:rsid w:val="00F209B7"/>
    <w:rsid w:val="00F21333"/>
    <w:rsid w:val="00F213B3"/>
    <w:rsid w:val="00F21AC0"/>
    <w:rsid w:val="00F21EBD"/>
    <w:rsid w:val="00F2207A"/>
    <w:rsid w:val="00F231EF"/>
    <w:rsid w:val="00F2336F"/>
    <w:rsid w:val="00F2376F"/>
    <w:rsid w:val="00F24000"/>
    <w:rsid w:val="00F242DB"/>
    <w:rsid w:val="00F243D8"/>
    <w:rsid w:val="00F2483B"/>
    <w:rsid w:val="00F24D63"/>
    <w:rsid w:val="00F24FE6"/>
    <w:rsid w:val="00F262B0"/>
    <w:rsid w:val="00F26952"/>
    <w:rsid w:val="00F270EC"/>
    <w:rsid w:val="00F278A0"/>
    <w:rsid w:val="00F27C02"/>
    <w:rsid w:val="00F30828"/>
    <w:rsid w:val="00F3118D"/>
    <w:rsid w:val="00F313D6"/>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F0C"/>
    <w:rsid w:val="00F411E8"/>
    <w:rsid w:val="00F41840"/>
    <w:rsid w:val="00F431AB"/>
    <w:rsid w:val="00F43B21"/>
    <w:rsid w:val="00F446A4"/>
    <w:rsid w:val="00F446B8"/>
    <w:rsid w:val="00F456E5"/>
    <w:rsid w:val="00F4625D"/>
    <w:rsid w:val="00F46C2B"/>
    <w:rsid w:val="00F4766C"/>
    <w:rsid w:val="00F5060E"/>
    <w:rsid w:val="00F507D1"/>
    <w:rsid w:val="00F50A4C"/>
    <w:rsid w:val="00F50DC5"/>
    <w:rsid w:val="00F51107"/>
    <w:rsid w:val="00F51442"/>
    <w:rsid w:val="00F51593"/>
    <w:rsid w:val="00F519CE"/>
    <w:rsid w:val="00F51ADA"/>
    <w:rsid w:val="00F51F48"/>
    <w:rsid w:val="00F520B4"/>
    <w:rsid w:val="00F5246E"/>
    <w:rsid w:val="00F5293A"/>
    <w:rsid w:val="00F52C51"/>
    <w:rsid w:val="00F53D91"/>
    <w:rsid w:val="00F54C53"/>
    <w:rsid w:val="00F54F1D"/>
    <w:rsid w:val="00F55839"/>
    <w:rsid w:val="00F55BE9"/>
    <w:rsid w:val="00F562F5"/>
    <w:rsid w:val="00F57726"/>
    <w:rsid w:val="00F57897"/>
    <w:rsid w:val="00F57A46"/>
    <w:rsid w:val="00F57E97"/>
    <w:rsid w:val="00F60203"/>
    <w:rsid w:val="00F607C5"/>
    <w:rsid w:val="00F60DEA"/>
    <w:rsid w:val="00F60F77"/>
    <w:rsid w:val="00F613F0"/>
    <w:rsid w:val="00F61466"/>
    <w:rsid w:val="00F61B55"/>
    <w:rsid w:val="00F61E54"/>
    <w:rsid w:val="00F62C42"/>
    <w:rsid w:val="00F6302A"/>
    <w:rsid w:val="00F63950"/>
    <w:rsid w:val="00F6421E"/>
    <w:rsid w:val="00F646F6"/>
    <w:rsid w:val="00F64C2B"/>
    <w:rsid w:val="00F64FFB"/>
    <w:rsid w:val="00F651BE"/>
    <w:rsid w:val="00F65489"/>
    <w:rsid w:val="00F65C56"/>
    <w:rsid w:val="00F65FB3"/>
    <w:rsid w:val="00F66091"/>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921"/>
    <w:rsid w:val="00F73FA3"/>
    <w:rsid w:val="00F74BB9"/>
    <w:rsid w:val="00F74CEE"/>
    <w:rsid w:val="00F751A9"/>
    <w:rsid w:val="00F75582"/>
    <w:rsid w:val="00F75738"/>
    <w:rsid w:val="00F75855"/>
    <w:rsid w:val="00F75D6F"/>
    <w:rsid w:val="00F76EFA"/>
    <w:rsid w:val="00F77550"/>
    <w:rsid w:val="00F77B17"/>
    <w:rsid w:val="00F804BE"/>
    <w:rsid w:val="00F81796"/>
    <w:rsid w:val="00F817CE"/>
    <w:rsid w:val="00F82B90"/>
    <w:rsid w:val="00F82E2E"/>
    <w:rsid w:val="00F8384D"/>
    <w:rsid w:val="00F841B1"/>
    <w:rsid w:val="00F84382"/>
    <w:rsid w:val="00F8456C"/>
    <w:rsid w:val="00F859D8"/>
    <w:rsid w:val="00F86885"/>
    <w:rsid w:val="00F868B6"/>
    <w:rsid w:val="00F868F5"/>
    <w:rsid w:val="00F870AC"/>
    <w:rsid w:val="00F87B8C"/>
    <w:rsid w:val="00F87D9D"/>
    <w:rsid w:val="00F9011C"/>
    <w:rsid w:val="00F902D9"/>
    <w:rsid w:val="00F90448"/>
    <w:rsid w:val="00F9056A"/>
    <w:rsid w:val="00F90F8D"/>
    <w:rsid w:val="00F92254"/>
    <w:rsid w:val="00F92782"/>
    <w:rsid w:val="00F937F5"/>
    <w:rsid w:val="00F93A40"/>
    <w:rsid w:val="00F93AA9"/>
    <w:rsid w:val="00F93B43"/>
    <w:rsid w:val="00F93C1E"/>
    <w:rsid w:val="00F93C99"/>
    <w:rsid w:val="00F93FB2"/>
    <w:rsid w:val="00F940FA"/>
    <w:rsid w:val="00F94FD6"/>
    <w:rsid w:val="00F95A40"/>
    <w:rsid w:val="00F962C2"/>
    <w:rsid w:val="00F968F4"/>
    <w:rsid w:val="00F96985"/>
    <w:rsid w:val="00F96997"/>
    <w:rsid w:val="00F9754D"/>
    <w:rsid w:val="00F97728"/>
    <w:rsid w:val="00F97838"/>
    <w:rsid w:val="00FA0F18"/>
    <w:rsid w:val="00FA17A3"/>
    <w:rsid w:val="00FA1A69"/>
    <w:rsid w:val="00FA1DE7"/>
    <w:rsid w:val="00FA2203"/>
    <w:rsid w:val="00FA2BB3"/>
    <w:rsid w:val="00FA2CA7"/>
    <w:rsid w:val="00FA2EEB"/>
    <w:rsid w:val="00FA312E"/>
    <w:rsid w:val="00FA3CDC"/>
    <w:rsid w:val="00FA530E"/>
    <w:rsid w:val="00FA5583"/>
    <w:rsid w:val="00FA5587"/>
    <w:rsid w:val="00FA5BB4"/>
    <w:rsid w:val="00FA67F8"/>
    <w:rsid w:val="00FA7E64"/>
    <w:rsid w:val="00FB0B4B"/>
    <w:rsid w:val="00FB238E"/>
    <w:rsid w:val="00FB3392"/>
    <w:rsid w:val="00FB3FE2"/>
    <w:rsid w:val="00FB4133"/>
    <w:rsid w:val="00FB4703"/>
    <w:rsid w:val="00FB4C80"/>
    <w:rsid w:val="00FB4E96"/>
    <w:rsid w:val="00FB5D6B"/>
    <w:rsid w:val="00FB68E8"/>
    <w:rsid w:val="00FB6A6A"/>
    <w:rsid w:val="00FB7FD8"/>
    <w:rsid w:val="00FC06C4"/>
    <w:rsid w:val="00FC08CD"/>
    <w:rsid w:val="00FC0C00"/>
    <w:rsid w:val="00FC25E8"/>
    <w:rsid w:val="00FC585E"/>
    <w:rsid w:val="00FC5922"/>
    <w:rsid w:val="00FC6B62"/>
    <w:rsid w:val="00FC7429"/>
    <w:rsid w:val="00FC748A"/>
    <w:rsid w:val="00FC74B3"/>
    <w:rsid w:val="00FD0257"/>
    <w:rsid w:val="00FD031A"/>
    <w:rsid w:val="00FD07F6"/>
    <w:rsid w:val="00FD14C2"/>
    <w:rsid w:val="00FD1EC8"/>
    <w:rsid w:val="00FD2346"/>
    <w:rsid w:val="00FD2971"/>
    <w:rsid w:val="00FD3147"/>
    <w:rsid w:val="00FD34E3"/>
    <w:rsid w:val="00FD37B9"/>
    <w:rsid w:val="00FD3B7A"/>
    <w:rsid w:val="00FD47ED"/>
    <w:rsid w:val="00FD5EF5"/>
    <w:rsid w:val="00FD6B94"/>
    <w:rsid w:val="00FD6D06"/>
    <w:rsid w:val="00FD6D3B"/>
    <w:rsid w:val="00FD74DB"/>
    <w:rsid w:val="00FD7660"/>
    <w:rsid w:val="00FD7C3C"/>
    <w:rsid w:val="00FD7D9F"/>
    <w:rsid w:val="00FE016C"/>
    <w:rsid w:val="00FE0655"/>
    <w:rsid w:val="00FE089F"/>
    <w:rsid w:val="00FE0F09"/>
    <w:rsid w:val="00FE2365"/>
    <w:rsid w:val="00FE37D7"/>
    <w:rsid w:val="00FE4C73"/>
    <w:rsid w:val="00FE4C7B"/>
    <w:rsid w:val="00FE4CC5"/>
    <w:rsid w:val="00FE64EE"/>
    <w:rsid w:val="00FE6D06"/>
    <w:rsid w:val="00FE6E75"/>
    <w:rsid w:val="00FE7336"/>
    <w:rsid w:val="00FE7669"/>
    <w:rsid w:val="00FE787C"/>
    <w:rsid w:val="00FE79AE"/>
    <w:rsid w:val="00FF003C"/>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 w:val="013AC82D"/>
    <w:rsid w:val="0162A7D7"/>
    <w:rsid w:val="02B6607E"/>
    <w:rsid w:val="02C659D6"/>
    <w:rsid w:val="033CA72B"/>
    <w:rsid w:val="036B72C5"/>
    <w:rsid w:val="0436D5D8"/>
    <w:rsid w:val="065E64BB"/>
    <w:rsid w:val="06F052BD"/>
    <w:rsid w:val="08148A4E"/>
    <w:rsid w:val="08BBF704"/>
    <w:rsid w:val="0A2C9804"/>
    <w:rsid w:val="0B4A3151"/>
    <w:rsid w:val="0C2CE1E7"/>
    <w:rsid w:val="0CC31E1A"/>
    <w:rsid w:val="0CD07812"/>
    <w:rsid w:val="0E0B7FE9"/>
    <w:rsid w:val="0F801286"/>
    <w:rsid w:val="1007AC04"/>
    <w:rsid w:val="108FD491"/>
    <w:rsid w:val="12239323"/>
    <w:rsid w:val="134FD4F2"/>
    <w:rsid w:val="136E564A"/>
    <w:rsid w:val="16F89699"/>
    <w:rsid w:val="17E096DB"/>
    <w:rsid w:val="1BCA3567"/>
    <w:rsid w:val="1C10662A"/>
    <w:rsid w:val="1E0413A2"/>
    <w:rsid w:val="22ED6B09"/>
    <w:rsid w:val="2572F642"/>
    <w:rsid w:val="27C7BBB0"/>
    <w:rsid w:val="2B3C1C48"/>
    <w:rsid w:val="2D40BCA1"/>
    <w:rsid w:val="2DAD22DE"/>
    <w:rsid w:val="2DCB72B9"/>
    <w:rsid w:val="2E0E4C15"/>
    <w:rsid w:val="2F1B1563"/>
    <w:rsid w:val="3062E0D0"/>
    <w:rsid w:val="308878AF"/>
    <w:rsid w:val="313FEE35"/>
    <w:rsid w:val="31DE00F2"/>
    <w:rsid w:val="3300123A"/>
    <w:rsid w:val="33ABEDFE"/>
    <w:rsid w:val="33CE10B4"/>
    <w:rsid w:val="351792D8"/>
    <w:rsid w:val="366BD1FC"/>
    <w:rsid w:val="370E5671"/>
    <w:rsid w:val="37139F1D"/>
    <w:rsid w:val="3801341B"/>
    <w:rsid w:val="38F3C558"/>
    <w:rsid w:val="38FE16C2"/>
    <w:rsid w:val="3A2110A1"/>
    <w:rsid w:val="3BF94A2E"/>
    <w:rsid w:val="3F793B6E"/>
    <w:rsid w:val="40AF6D2F"/>
    <w:rsid w:val="43202B1F"/>
    <w:rsid w:val="434D1058"/>
    <w:rsid w:val="43B07413"/>
    <w:rsid w:val="44787B2A"/>
    <w:rsid w:val="4584907C"/>
    <w:rsid w:val="45D4965E"/>
    <w:rsid w:val="460102FC"/>
    <w:rsid w:val="4658028C"/>
    <w:rsid w:val="468DEFCF"/>
    <w:rsid w:val="48CE3D26"/>
    <w:rsid w:val="490061B4"/>
    <w:rsid w:val="49D30F20"/>
    <w:rsid w:val="49E572AF"/>
    <w:rsid w:val="4A655C64"/>
    <w:rsid w:val="4B1D037D"/>
    <w:rsid w:val="4BC49C94"/>
    <w:rsid w:val="4C66A909"/>
    <w:rsid w:val="4C6F9DB4"/>
    <w:rsid w:val="4D6D4DED"/>
    <w:rsid w:val="4DCA6DE4"/>
    <w:rsid w:val="4DE8A516"/>
    <w:rsid w:val="4F9D3832"/>
    <w:rsid w:val="52C5CF73"/>
    <w:rsid w:val="5422A2FB"/>
    <w:rsid w:val="567C10A3"/>
    <w:rsid w:val="56E56C3B"/>
    <w:rsid w:val="5720F6E3"/>
    <w:rsid w:val="5737D312"/>
    <w:rsid w:val="5807C193"/>
    <w:rsid w:val="581B6A7B"/>
    <w:rsid w:val="594C52F5"/>
    <w:rsid w:val="5991B210"/>
    <w:rsid w:val="59D0A816"/>
    <w:rsid w:val="5A41158C"/>
    <w:rsid w:val="5B9DFC71"/>
    <w:rsid w:val="5C58D6D1"/>
    <w:rsid w:val="5E21443B"/>
    <w:rsid w:val="5E7F3DDB"/>
    <w:rsid w:val="5EE219AB"/>
    <w:rsid w:val="6071679C"/>
    <w:rsid w:val="62F45344"/>
    <w:rsid w:val="63D90DE3"/>
    <w:rsid w:val="641B396F"/>
    <w:rsid w:val="6737B268"/>
    <w:rsid w:val="675D7F74"/>
    <w:rsid w:val="6825E572"/>
    <w:rsid w:val="684F2530"/>
    <w:rsid w:val="687F7597"/>
    <w:rsid w:val="688FBA2B"/>
    <w:rsid w:val="6A786AA8"/>
    <w:rsid w:val="6BBF3325"/>
    <w:rsid w:val="6C347475"/>
    <w:rsid w:val="6ECC82B0"/>
    <w:rsid w:val="6EE153C2"/>
    <w:rsid w:val="71A02C7F"/>
    <w:rsid w:val="71C794C2"/>
    <w:rsid w:val="71F3CED2"/>
    <w:rsid w:val="72F9B54A"/>
    <w:rsid w:val="73CA99F5"/>
    <w:rsid w:val="7A19BDDE"/>
    <w:rsid w:val="7B474398"/>
    <w:rsid w:val="7D15F350"/>
    <w:rsid w:val="7D4290CB"/>
    <w:rsid w:val="7DD35DE9"/>
    <w:rsid w:val="7E03FD9C"/>
    <w:rsid w:val="7F07BB75"/>
    <w:rsid w:val="7FC22A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2C176061-687E-DB4F-A825-7ADC29A05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65F"/>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6265D8"/>
    <w:pPr>
      <w:numPr>
        <w:ilvl w:val="2"/>
        <w:numId w:val="11"/>
      </w:numPr>
      <w:spacing w:before="120"/>
      <w:outlineLvl w:val="2"/>
    </w:pPr>
    <w:rPr>
      <w:sz w:val="28"/>
      <w:lang w:val="en-US"/>
    </w:rPr>
  </w:style>
  <w:style w:type="paragraph" w:styleId="Heading4">
    <w:name w:val="heading 4"/>
    <w:basedOn w:val="Heading3"/>
    <w:next w:val="Normal"/>
    <w:link w:val="Heading4Char"/>
    <w:qFormat/>
    <w:rsid w:val="006265D8"/>
    <w:pPr>
      <w:numPr>
        <w:ilvl w:val="3"/>
      </w:numPr>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187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65F"/>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4A0CEC"/>
    <w:pPr>
      <w:numPr>
        <w:numId w:val="23"/>
      </w:numPr>
      <w:tabs>
        <w:tab w:val="left" w:pos="1701"/>
      </w:tabs>
      <w:ind w:hanging="1730"/>
    </w:pPr>
    <w:rPr>
      <w:b/>
      <w:bCs/>
    </w:rPr>
  </w:style>
  <w:style w:type="character" w:customStyle="1" w:styleId="BodyTextChar">
    <w:name w:val="Body Text Char"/>
    <w:aliases w:val="bt Char1"/>
    <w:link w:val="BodyText"/>
    <w:rsid w:val="00F65C56"/>
    <w:rPr>
      <w:rFonts w:ascii="Arial" w:eastAsiaTheme="minorHAnsi" w:hAnsi="Arial"/>
      <w:sz w:val="22"/>
      <w:szCs w:val="22"/>
      <w:lang w:val="en-US"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402DAF"/>
    <w:pPr>
      <w:numPr>
        <w:numId w:val="22"/>
      </w:numPr>
    </w:pPr>
    <w:rPr>
      <w:lang w:eastAsia="ja-JP"/>
    </w:r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6265D8"/>
    <w:rPr>
      <w:rFonts w:ascii="Arial" w:hAnsi="Arial"/>
      <w:sz w:val="28"/>
      <w:lang w:val="en-US" w:eastAsia="ja-JP"/>
    </w:rPr>
  </w:style>
  <w:style w:type="character" w:customStyle="1" w:styleId="Heading4Char">
    <w:name w:val="Heading 4 Char"/>
    <w:link w:val="Heading4"/>
    <w:rsid w:val="006265D8"/>
    <w:rPr>
      <w:rFonts w:ascii="Arial" w:hAnsi="Arial"/>
      <w:sz w:val="24"/>
      <w:lang w:val="en-US"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sz w:val="22"/>
      <w:szCs w:val="22"/>
      <w:lang w:val="en-US" w:eastAsia="ja-JP"/>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rPr>
      <w:sz w:val="20"/>
    </w:rPr>
  </w:style>
  <w:style w:type="paragraph" w:customStyle="1" w:styleId="bodyCharCharChar">
    <w:name w:val="body Char Char Char"/>
    <w:basedOn w:val="Normal"/>
    <w:uiPriority w:val="99"/>
    <w:rsid w:val="00F65C56"/>
    <w:pPr>
      <w:tabs>
        <w:tab w:val="left" w:pos="2160"/>
      </w:tabs>
      <w:spacing w:before="120" w:line="280" w:lineRule="atLeast"/>
    </w:pPr>
    <w:rPr>
      <w:rFonts w:ascii="New York" w:hAnsi="New York"/>
    </w:rPr>
  </w:style>
  <w:style w:type="paragraph" w:customStyle="1" w:styleId="body">
    <w:name w:val="body"/>
    <w:basedOn w:val="Normal"/>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lang w:val="en-US"/>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pPr>
    <w:rPr>
      <w:rFonts w:asciiTheme="minorHAnsi" w:hAnsiTheme="minorHAnsi"/>
      <w:lang w:eastAsia="en-US"/>
    </w:rPr>
  </w:style>
  <w:style w:type="character" w:customStyle="1" w:styleId="3GPPTextChar">
    <w:name w:val="3GPP Text Char"/>
    <w:link w:val="3GPPText"/>
    <w:qFormat/>
    <w:locked/>
    <w:rsid w:val="009358AA"/>
    <w:rPr>
      <w:rFonts w:asciiTheme="minorHAnsi" w:eastAsiaTheme="minorHAnsi" w:hAnsiTheme="minorHAnsi" w:cstheme="minorBidi"/>
      <w:sz w:val="24"/>
      <w:szCs w:val="24"/>
      <w:lang w:val="en-US"/>
    </w:rPr>
  </w:style>
  <w:style w:type="paragraph" w:customStyle="1" w:styleId="3GPPText">
    <w:name w:val="3GPP Text"/>
    <w:basedOn w:val="Normal"/>
    <w:link w:val="3GPPTextChar"/>
    <w:qFormat/>
    <w:rsid w:val="009358AA"/>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tabs>
        <w:tab w:val="num" w:pos="851"/>
      </w:tabs>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en-US"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eop">
    <w:name w:val="eop"/>
    <w:basedOn w:val="DefaultParagraphFont"/>
    <w:rsid w:val="00A86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3143115">
      <w:bodyDiv w:val="1"/>
      <w:marLeft w:val="0"/>
      <w:marRight w:val="0"/>
      <w:marTop w:val="0"/>
      <w:marBottom w:val="0"/>
      <w:divBdr>
        <w:top w:val="none" w:sz="0" w:space="0" w:color="auto"/>
        <w:left w:val="none" w:sz="0" w:space="0" w:color="auto"/>
        <w:bottom w:val="none" w:sz="0" w:space="0" w:color="auto"/>
        <w:right w:val="none" w:sz="0" w:space="0" w:color="auto"/>
      </w:divBdr>
      <w:divsChild>
        <w:div w:id="196553062">
          <w:marLeft w:val="0"/>
          <w:marRight w:val="0"/>
          <w:marTop w:val="0"/>
          <w:marBottom w:val="0"/>
          <w:divBdr>
            <w:top w:val="none" w:sz="0" w:space="0" w:color="auto"/>
            <w:left w:val="none" w:sz="0" w:space="0" w:color="auto"/>
            <w:bottom w:val="none" w:sz="0" w:space="0" w:color="auto"/>
            <w:right w:val="none" w:sz="0" w:space="0" w:color="auto"/>
          </w:divBdr>
          <w:divsChild>
            <w:div w:id="979388001">
              <w:marLeft w:val="0"/>
              <w:marRight w:val="0"/>
              <w:marTop w:val="0"/>
              <w:marBottom w:val="0"/>
              <w:divBdr>
                <w:top w:val="none" w:sz="0" w:space="0" w:color="auto"/>
                <w:left w:val="none" w:sz="0" w:space="0" w:color="auto"/>
                <w:bottom w:val="none" w:sz="0" w:space="0" w:color="auto"/>
                <w:right w:val="none" w:sz="0" w:space="0" w:color="auto"/>
              </w:divBdr>
            </w:div>
          </w:divsChild>
        </w:div>
        <w:div w:id="226690430">
          <w:marLeft w:val="0"/>
          <w:marRight w:val="0"/>
          <w:marTop w:val="0"/>
          <w:marBottom w:val="0"/>
          <w:divBdr>
            <w:top w:val="none" w:sz="0" w:space="0" w:color="auto"/>
            <w:left w:val="none" w:sz="0" w:space="0" w:color="auto"/>
            <w:bottom w:val="none" w:sz="0" w:space="0" w:color="auto"/>
            <w:right w:val="none" w:sz="0" w:space="0" w:color="auto"/>
          </w:divBdr>
          <w:divsChild>
            <w:div w:id="836724767">
              <w:marLeft w:val="0"/>
              <w:marRight w:val="0"/>
              <w:marTop w:val="0"/>
              <w:marBottom w:val="0"/>
              <w:divBdr>
                <w:top w:val="none" w:sz="0" w:space="0" w:color="auto"/>
                <w:left w:val="none" w:sz="0" w:space="0" w:color="auto"/>
                <w:bottom w:val="none" w:sz="0" w:space="0" w:color="auto"/>
                <w:right w:val="none" w:sz="0" w:space="0" w:color="auto"/>
              </w:divBdr>
            </w:div>
          </w:divsChild>
        </w:div>
        <w:div w:id="256134973">
          <w:marLeft w:val="0"/>
          <w:marRight w:val="0"/>
          <w:marTop w:val="0"/>
          <w:marBottom w:val="0"/>
          <w:divBdr>
            <w:top w:val="none" w:sz="0" w:space="0" w:color="auto"/>
            <w:left w:val="none" w:sz="0" w:space="0" w:color="auto"/>
            <w:bottom w:val="none" w:sz="0" w:space="0" w:color="auto"/>
            <w:right w:val="none" w:sz="0" w:space="0" w:color="auto"/>
          </w:divBdr>
          <w:divsChild>
            <w:div w:id="656762884">
              <w:marLeft w:val="0"/>
              <w:marRight w:val="0"/>
              <w:marTop w:val="0"/>
              <w:marBottom w:val="0"/>
              <w:divBdr>
                <w:top w:val="none" w:sz="0" w:space="0" w:color="auto"/>
                <w:left w:val="none" w:sz="0" w:space="0" w:color="auto"/>
                <w:bottom w:val="none" w:sz="0" w:space="0" w:color="auto"/>
                <w:right w:val="none" w:sz="0" w:space="0" w:color="auto"/>
              </w:divBdr>
            </w:div>
            <w:div w:id="786312890">
              <w:marLeft w:val="0"/>
              <w:marRight w:val="0"/>
              <w:marTop w:val="0"/>
              <w:marBottom w:val="0"/>
              <w:divBdr>
                <w:top w:val="none" w:sz="0" w:space="0" w:color="auto"/>
                <w:left w:val="none" w:sz="0" w:space="0" w:color="auto"/>
                <w:bottom w:val="none" w:sz="0" w:space="0" w:color="auto"/>
                <w:right w:val="none" w:sz="0" w:space="0" w:color="auto"/>
              </w:divBdr>
            </w:div>
          </w:divsChild>
        </w:div>
        <w:div w:id="312569768">
          <w:marLeft w:val="0"/>
          <w:marRight w:val="0"/>
          <w:marTop w:val="0"/>
          <w:marBottom w:val="0"/>
          <w:divBdr>
            <w:top w:val="none" w:sz="0" w:space="0" w:color="auto"/>
            <w:left w:val="none" w:sz="0" w:space="0" w:color="auto"/>
            <w:bottom w:val="none" w:sz="0" w:space="0" w:color="auto"/>
            <w:right w:val="none" w:sz="0" w:space="0" w:color="auto"/>
          </w:divBdr>
          <w:divsChild>
            <w:div w:id="860703329">
              <w:marLeft w:val="0"/>
              <w:marRight w:val="0"/>
              <w:marTop w:val="0"/>
              <w:marBottom w:val="0"/>
              <w:divBdr>
                <w:top w:val="none" w:sz="0" w:space="0" w:color="auto"/>
                <w:left w:val="none" w:sz="0" w:space="0" w:color="auto"/>
                <w:bottom w:val="none" w:sz="0" w:space="0" w:color="auto"/>
                <w:right w:val="none" w:sz="0" w:space="0" w:color="auto"/>
              </w:divBdr>
            </w:div>
          </w:divsChild>
        </w:div>
        <w:div w:id="500895530">
          <w:marLeft w:val="0"/>
          <w:marRight w:val="0"/>
          <w:marTop w:val="0"/>
          <w:marBottom w:val="0"/>
          <w:divBdr>
            <w:top w:val="none" w:sz="0" w:space="0" w:color="auto"/>
            <w:left w:val="none" w:sz="0" w:space="0" w:color="auto"/>
            <w:bottom w:val="none" w:sz="0" w:space="0" w:color="auto"/>
            <w:right w:val="none" w:sz="0" w:space="0" w:color="auto"/>
          </w:divBdr>
          <w:divsChild>
            <w:div w:id="2132435725">
              <w:marLeft w:val="0"/>
              <w:marRight w:val="0"/>
              <w:marTop w:val="0"/>
              <w:marBottom w:val="0"/>
              <w:divBdr>
                <w:top w:val="none" w:sz="0" w:space="0" w:color="auto"/>
                <w:left w:val="none" w:sz="0" w:space="0" w:color="auto"/>
                <w:bottom w:val="none" w:sz="0" w:space="0" w:color="auto"/>
                <w:right w:val="none" w:sz="0" w:space="0" w:color="auto"/>
              </w:divBdr>
            </w:div>
          </w:divsChild>
        </w:div>
        <w:div w:id="606426030">
          <w:marLeft w:val="0"/>
          <w:marRight w:val="0"/>
          <w:marTop w:val="0"/>
          <w:marBottom w:val="0"/>
          <w:divBdr>
            <w:top w:val="none" w:sz="0" w:space="0" w:color="auto"/>
            <w:left w:val="none" w:sz="0" w:space="0" w:color="auto"/>
            <w:bottom w:val="none" w:sz="0" w:space="0" w:color="auto"/>
            <w:right w:val="none" w:sz="0" w:space="0" w:color="auto"/>
          </w:divBdr>
          <w:divsChild>
            <w:div w:id="334038147">
              <w:marLeft w:val="0"/>
              <w:marRight w:val="0"/>
              <w:marTop w:val="0"/>
              <w:marBottom w:val="0"/>
              <w:divBdr>
                <w:top w:val="none" w:sz="0" w:space="0" w:color="auto"/>
                <w:left w:val="none" w:sz="0" w:space="0" w:color="auto"/>
                <w:bottom w:val="none" w:sz="0" w:space="0" w:color="auto"/>
                <w:right w:val="none" w:sz="0" w:space="0" w:color="auto"/>
              </w:divBdr>
            </w:div>
          </w:divsChild>
        </w:div>
        <w:div w:id="626474268">
          <w:marLeft w:val="0"/>
          <w:marRight w:val="0"/>
          <w:marTop w:val="0"/>
          <w:marBottom w:val="0"/>
          <w:divBdr>
            <w:top w:val="none" w:sz="0" w:space="0" w:color="auto"/>
            <w:left w:val="none" w:sz="0" w:space="0" w:color="auto"/>
            <w:bottom w:val="none" w:sz="0" w:space="0" w:color="auto"/>
            <w:right w:val="none" w:sz="0" w:space="0" w:color="auto"/>
          </w:divBdr>
          <w:divsChild>
            <w:div w:id="105127025">
              <w:marLeft w:val="0"/>
              <w:marRight w:val="0"/>
              <w:marTop w:val="0"/>
              <w:marBottom w:val="0"/>
              <w:divBdr>
                <w:top w:val="none" w:sz="0" w:space="0" w:color="auto"/>
                <w:left w:val="none" w:sz="0" w:space="0" w:color="auto"/>
                <w:bottom w:val="none" w:sz="0" w:space="0" w:color="auto"/>
                <w:right w:val="none" w:sz="0" w:space="0" w:color="auto"/>
              </w:divBdr>
            </w:div>
          </w:divsChild>
        </w:div>
        <w:div w:id="673607905">
          <w:marLeft w:val="0"/>
          <w:marRight w:val="0"/>
          <w:marTop w:val="0"/>
          <w:marBottom w:val="0"/>
          <w:divBdr>
            <w:top w:val="none" w:sz="0" w:space="0" w:color="auto"/>
            <w:left w:val="none" w:sz="0" w:space="0" w:color="auto"/>
            <w:bottom w:val="none" w:sz="0" w:space="0" w:color="auto"/>
            <w:right w:val="none" w:sz="0" w:space="0" w:color="auto"/>
          </w:divBdr>
          <w:divsChild>
            <w:div w:id="1048185234">
              <w:marLeft w:val="0"/>
              <w:marRight w:val="0"/>
              <w:marTop w:val="0"/>
              <w:marBottom w:val="0"/>
              <w:divBdr>
                <w:top w:val="none" w:sz="0" w:space="0" w:color="auto"/>
                <w:left w:val="none" w:sz="0" w:space="0" w:color="auto"/>
                <w:bottom w:val="none" w:sz="0" w:space="0" w:color="auto"/>
                <w:right w:val="none" w:sz="0" w:space="0" w:color="auto"/>
              </w:divBdr>
            </w:div>
          </w:divsChild>
        </w:div>
        <w:div w:id="848520309">
          <w:marLeft w:val="0"/>
          <w:marRight w:val="0"/>
          <w:marTop w:val="0"/>
          <w:marBottom w:val="0"/>
          <w:divBdr>
            <w:top w:val="none" w:sz="0" w:space="0" w:color="auto"/>
            <w:left w:val="none" w:sz="0" w:space="0" w:color="auto"/>
            <w:bottom w:val="none" w:sz="0" w:space="0" w:color="auto"/>
            <w:right w:val="none" w:sz="0" w:space="0" w:color="auto"/>
          </w:divBdr>
          <w:divsChild>
            <w:div w:id="349599950">
              <w:marLeft w:val="0"/>
              <w:marRight w:val="0"/>
              <w:marTop w:val="0"/>
              <w:marBottom w:val="0"/>
              <w:divBdr>
                <w:top w:val="none" w:sz="0" w:space="0" w:color="auto"/>
                <w:left w:val="none" w:sz="0" w:space="0" w:color="auto"/>
                <w:bottom w:val="none" w:sz="0" w:space="0" w:color="auto"/>
                <w:right w:val="none" w:sz="0" w:space="0" w:color="auto"/>
              </w:divBdr>
            </w:div>
          </w:divsChild>
        </w:div>
        <w:div w:id="850026009">
          <w:marLeft w:val="0"/>
          <w:marRight w:val="0"/>
          <w:marTop w:val="0"/>
          <w:marBottom w:val="0"/>
          <w:divBdr>
            <w:top w:val="none" w:sz="0" w:space="0" w:color="auto"/>
            <w:left w:val="none" w:sz="0" w:space="0" w:color="auto"/>
            <w:bottom w:val="none" w:sz="0" w:space="0" w:color="auto"/>
            <w:right w:val="none" w:sz="0" w:space="0" w:color="auto"/>
          </w:divBdr>
          <w:divsChild>
            <w:div w:id="1480073860">
              <w:marLeft w:val="0"/>
              <w:marRight w:val="0"/>
              <w:marTop w:val="0"/>
              <w:marBottom w:val="0"/>
              <w:divBdr>
                <w:top w:val="none" w:sz="0" w:space="0" w:color="auto"/>
                <w:left w:val="none" w:sz="0" w:space="0" w:color="auto"/>
                <w:bottom w:val="none" w:sz="0" w:space="0" w:color="auto"/>
                <w:right w:val="none" w:sz="0" w:space="0" w:color="auto"/>
              </w:divBdr>
            </w:div>
          </w:divsChild>
        </w:div>
        <w:div w:id="890069714">
          <w:marLeft w:val="0"/>
          <w:marRight w:val="0"/>
          <w:marTop w:val="0"/>
          <w:marBottom w:val="0"/>
          <w:divBdr>
            <w:top w:val="none" w:sz="0" w:space="0" w:color="auto"/>
            <w:left w:val="none" w:sz="0" w:space="0" w:color="auto"/>
            <w:bottom w:val="none" w:sz="0" w:space="0" w:color="auto"/>
            <w:right w:val="none" w:sz="0" w:space="0" w:color="auto"/>
          </w:divBdr>
          <w:divsChild>
            <w:div w:id="199169694">
              <w:marLeft w:val="0"/>
              <w:marRight w:val="0"/>
              <w:marTop w:val="0"/>
              <w:marBottom w:val="0"/>
              <w:divBdr>
                <w:top w:val="none" w:sz="0" w:space="0" w:color="auto"/>
                <w:left w:val="none" w:sz="0" w:space="0" w:color="auto"/>
                <w:bottom w:val="none" w:sz="0" w:space="0" w:color="auto"/>
                <w:right w:val="none" w:sz="0" w:space="0" w:color="auto"/>
              </w:divBdr>
            </w:div>
          </w:divsChild>
        </w:div>
        <w:div w:id="966936599">
          <w:marLeft w:val="0"/>
          <w:marRight w:val="0"/>
          <w:marTop w:val="0"/>
          <w:marBottom w:val="0"/>
          <w:divBdr>
            <w:top w:val="none" w:sz="0" w:space="0" w:color="auto"/>
            <w:left w:val="none" w:sz="0" w:space="0" w:color="auto"/>
            <w:bottom w:val="none" w:sz="0" w:space="0" w:color="auto"/>
            <w:right w:val="none" w:sz="0" w:space="0" w:color="auto"/>
          </w:divBdr>
          <w:divsChild>
            <w:div w:id="887885172">
              <w:marLeft w:val="0"/>
              <w:marRight w:val="0"/>
              <w:marTop w:val="0"/>
              <w:marBottom w:val="0"/>
              <w:divBdr>
                <w:top w:val="none" w:sz="0" w:space="0" w:color="auto"/>
                <w:left w:val="none" w:sz="0" w:space="0" w:color="auto"/>
                <w:bottom w:val="none" w:sz="0" w:space="0" w:color="auto"/>
                <w:right w:val="none" w:sz="0" w:space="0" w:color="auto"/>
              </w:divBdr>
            </w:div>
          </w:divsChild>
        </w:div>
        <w:div w:id="993222981">
          <w:marLeft w:val="0"/>
          <w:marRight w:val="0"/>
          <w:marTop w:val="0"/>
          <w:marBottom w:val="0"/>
          <w:divBdr>
            <w:top w:val="none" w:sz="0" w:space="0" w:color="auto"/>
            <w:left w:val="none" w:sz="0" w:space="0" w:color="auto"/>
            <w:bottom w:val="none" w:sz="0" w:space="0" w:color="auto"/>
            <w:right w:val="none" w:sz="0" w:space="0" w:color="auto"/>
          </w:divBdr>
          <w:divsChild>
            <w:div w:id="1390957702">
              <w:marLeft w:val="0"/>
              <w:marRight w:val="0"/>
              <w:marTop w:val="0"/>
              <w:marBottom w:val="0"/>
              <w:divBdr>
                <w:top w:val="none" w:sz="0" w:space="0" w:color="auto"/>
                <w:left w:val="none" w:sz="0" w:space="0" w:color="auto"/>
                <w:bottom w:val="none" w:sz="0" w:space="0" w:color="auto"/>
                <w:right w:val="none" w:sz="0" w:space="0" w:color="auto"/>
              </w:divBdr>
            </w:div>
          </w:divsChild>
        </w:div>
        <w:div w:id="1005475033">
          <w:marLeft w:val="0"/>
          <w:marRight w:val="0"/>
          <w:marTop w:val="0"/>
          <w:marBottom w:val="0"/>
          <w:divBdr>
            <w:top w:val="none" w:sz="0" w:space="0" w:color="auto"/>
            <w:left w:val="none" w:sz="0" w:space="0" w:color="auto"/>
            <w:bottom w:val="none" w:sz="0" w:space="0" w:color="auto"/>
            <w:right w:val="none" w:sz="0" w:space="0" w:color="auto"/>
          </w:divBdr>
          <w:divsChild>
            <w:div w:id="1168207631">
              <w:marLeft w:val="0"/>
              <w:marRight w:val="0"/>
              <w:marTop w:val="0"/>
              <w:marBottom w:val="0"/>
              <w:divBdr>
                <w:top w:val="none" w:sz="0" w:space="0" w:color="auto"/>
                <w:left w:val="none" w:sz="0" w:space="0" w:color="auto"/>
                <w:bottom w:val="none" w:sz="0" w:space="0" w:color="auto"/>
                <w:right w:val="none" w:sz="0" w:space="0" w:color="auto"/>
              </w:divBdr>
            </w:div>
          </w:divsChild>
        </w:div>
        <w:div w:id="1167596898">
          <w:marLeft w:val="0"/>
          <w:marRight w:val="0"/>
          <w:marTop w:val="0"/>
          <w:marBottom w:val="0"/>
          <w:divBdr>
            <w:top w:val="none" w:sz="0" w:space="0" w:color="auto"/>
            <w:left w:val="none" w:sz="0" w:space="0" w:color="auto"/>
            <w:bottom w:val="none" w:sz="0" w:space="0" w:color="auto"/>
            <w:right w:val="none" w:sz="0" w:space="0" w:color="auto"/>
          </w:divBdr>
          <w:divsChild>
            <w:div w:id="1259679535">
              <w:marLeft w:val="0"/>
              <w:marRight w:val="0"/>
              <w:marTop w:val="0"/>
              <w:marBottom w:val="0"/>
              <w:divBdr>
                <w:top w:val="none" w:sz="0" w:space="0" w:color="auto"/>
                <w:left w:val="none" w:sz="0" w:space="0" w:color="auto"/>
                <w:bottom w:val="none" w:sz="0" w:space="0" w:color="auto"/>
                <w:right w:val="none" w:sz="0" w:space="0" w:color="auto"/>
              </w:divBdr>
            </w:div>
          </w:divsChild>
        </w:div>
        <w:div w:id="1480613034">
          <w:marLeft w:val="0"/>
          <w:marRight w:val="0"/>
          <w:marTop w:val="0"/>
          <w:marBottom w:val="0"/>
          <w:divBdr>
            <w:top w:val="none" w:sz="0" w:space="0" w:color="auto"/>
            <w:left w:val="none" w:sz="0" w:space="0" w:color="auto"/>
            <w:bottom w:val="none" w:sz="0" w:space="0" w:color="auto"/>
            <w:right w:val="none" w:sz="0" w:space="0" w:color="auto"/>
          </w:divBdr>
          <w:divsChild>
            <w:div w:id="2117678736">
              <w:marLeft w:val="0"/>
              <w:marRight w:val="0"/>
              <w:marTop w:val="0"/>
              <w:marBottom w:val="0"/>
              <w:divBdr>
                <w:top w:val="none" w:sz="0" w:space="0" w:color="auto"/>
                <w:left w:val="none" w:sz="0" w:space="0" w:color="auto"/>
                <w:bottom w:val="none" w:sz="0" w:space="0" w:color="auto"/>
                <w:right w:val="none" w:sz="0" w:space="0" w:color="auto"/>
              </w:divBdr>
            </w:div>
          </w:divsChild>
        </w:div>
        <w:div w:id="1520579293">
          <w:marLeft w:val="0"/>
          <w:marRight w:val="0"/>
          <w:marTop w:val="0"/>
          <w:marBottom w:val="0"/>
          <w:divBdr>
            <w:top w:val="none" w:sz="0" w:space="0" w:color="auto"/>
            <w:left w:val="none" w:sz="0" w:space="0" w:color="auto"/>
            <w:bottom w:val="none" w:sz="0" w:space="0" w:color="auto"/>
            <w:right w:val="none" w:sz="0" w:space="0" w:color="auto"/>
          </w:divBdr>
          <w:divsChild>
            <w:div w:id="2103144555">
              <w:marLeft w:val="0"/>
              <w:marRight w:val="0"/>
              <w:marTop w:val="0"/>
              <w:marBottom w:val="0"/>
              <w:divBdr>
                <w:top w:val="none" w:sz="0" w:space="0" w:color="auto"/>
                <w:left w:val="none" w:sz="0" w:space="0" w:color="auto"/>
                <w:bottom w:val="none" w:sz="0" w:space="0" w:color="auto"/>
                <w:right w:val="none" w:sz="0" w:space="0" w:color="auto"/>
              </w:divBdr>
            </w:div>
          </w:divsChild>
        </w:div>
        <w:div w:id="1596983081">
          <w:marLeft w:val="0"/>
          <w:marRight w:val="0"/>
          <w:marTop w:val="0"/>
          <w:marBottom w:val="0"/>
          <w:divBdr>
            <w:top w:val="none" w:sz="0" w:space="0" w:color="auto"/>
            <w:left w:val="none" w:sz="0" w:space="0" w:color="auto"/>
            <w:bottom w:val="none" w:sz="0" w:space="0" w:color="auto"/>
            <w:right w:val="none" w:sz="0" w:space="0" w:color="auto"/>
          </w:divBdr>
          <w:divsChild>
            <w:div w:id="1400012638">
              <w:marLeft w:val="0"/>
              <w:marRight w:val="0"/>
              <w:marTop w:val="0"/>
              <w:marBottom w:val="0"/>
              <w:divBdr>
                <w:top w:val="none" w:sz="0" w:space="0" w:color="auto"/>
                <w:left w:val="none" w:sz="0" w:space="0" w:color="auto"/>
                <w:bottom w:val="none" w:sz="0" w:space="0" w:color="auto"/>
                <w:right w:val="none" w:sz="0" w:space="0" w:color="auto"/>
              </w:divBdr>
            </w:div>
          </w:divsChild>
        </w:div>
        <w:div w:id="1601062611">
          <w:marLeft w:val="0"/>
          <w:marRight w:val="0"/>
          <w:marTop w:val="0"/>
          <w:marBottom w:val="0"/>
          <w:divBdr>
            <w:top w:val="none" w:sz="0" w:space="0" w:color="auto"/>
            <w:left w:val="none" w:sz="0" w:space="0" w:color="auto"/>
            <w:bottom w:val="none" w:sz="0" w:space="0" w:color="auto"/>
            <w:right w:val="none" w:sz="0" w:space="0" w:color="auto"/>
          </w:divBdr>
          <w:divsChild>
            <w:div w:id="260532898">
              <w:marLeft w:val="0"/>
              <w:marRight w:val="0"/>
              <w:marTop w:val="0"/>
              <w:marBottom w:val="0"/>
              <w:divBdr>
                <w:top w:val="none" w:sz="0" w:space="0" w:color="auto"/>
                <w:left w:val="none" w:sz="0" w:space="0" w:color="auto"/>
                <w:bottom w:val="none" w:sz="0" w:space="0" w:color="auto"/>
                <w:right w:val="none" w:sz="0" w:space="0" w:color="auto"/>
              </w:divBdr>
            </w:div>
          </w:divsChild>
        </w:div>
        <w:div w:id="1641114351">
          <w:marLeft w:val="0"/>
          <w:marRight w:val="0"/>
          <w:marTop w:val="0"/>
          <w:marBottom w:val="0"/>
          <w:divBdr>
            <w:top w:val="none" w:sz="0" w:space="0" w:color="auto"/>
            <w:left w:val="none" w:sz="0" w:space="0" w:color="auto"/>
            <w:bottom w:val="none" w:sz="0" w:space="0" w:color="auto"/>
            <w:right w:val="none" w:sz="0" w:space="0" w:color="auto"/>
          </w:divBdr>
          <w:divsChild>
            <w:div w:id="1253507712">
              <w:marLeft w:val="0"/>
              <w:marRight w:val="0"/>
              <w:marTop w:val="0"/>
              <w:marBottom w:val="0"/>
              <w:divBdr>
                <w:top w:val="none" w:sz="0" w:space="0" w:color="auto"/>
                <w:left w:val="none" w:sz="0" w:space="0" w:color="auto"/>
                <w:bottom w:val="none" w:sz="0" w:space="0" w:color="auto"/>
                <w:right w:val="none" w:sz="0" w:space="0" w:color="auto"/>
              </w:divBdr>
            </w:div>
          </w:divsChild>
        </w:div>
        <w:div w:id="1686132837">
          <w:marLeft w:val="0"/>
          <w:marRight w:val="0"/>
          <w:marTop w:val="0"/>
          <w:marBottom w:val="0"/>
          <w:divBdr>
            <w:top w:val="none" w:sz="0" w:space="0" w:color="auto"/>
            <w:left w:val="none" w:sz="0" w:space="0" w:color="auto"/>
            <w:bottom w:val="none" w:sz="0" w:space="0" w:color="auto"/>
            <w:right w:val="none" w:sz="0" w:space="0" w:color="auto"/>
          </w:divBdr>
          <w:divsChild>
            <w:div w:id="908267397">
              <w:marLeft w:val="0"/>
              <w:marRight w:val="0"/>
              <w:marTop w:val="0"/>
              <w:marBottom w:val="0"/>
              <w:divBdr>
                <w:top w:val="none" w:sz="0" w:space="0" w:color="auto"/>
                <w:left w:val="none" w:sz="0" w:space="0" w:color="auto"/>
                <w:bottom w:val="none" w:sz="0" w:space="0" w:color="auto"/>
                <w:right w:val="none" w:sz="0" w:space="0" w:color="auto"/>
              </w:divBdr>
            </w:div>
          </w:divsChild>
        </w:div>
        <w:div w:id="1989629005">
          <w:marLeft w:val="0"/>
          <w:marRight w:val="0"/>
          <w:marTop w:val="0"/>
          <w:marBottom w:val="0"/>
          <w:divBdr>
            <w:top w:val="none" w:sz="0" w:space="0" w:color="auto"/>
            <w:left w:val="none" w:sz="0" w:space="0" w:color="auto"/>
            <w:bottom w:val="none" w:sz="0" w:space="0" w:color="auto"/>
            <w:right w:val="none" w:sz="0" w:space="0" w:color="auto"/>
          </w:divBdr>
          <w:divsChild>
            <w:div w:id="896014731">
              <w:marLeft w:val="0"/>
              <w:marRight w:val="0"/>
              <w:marTop w:val="0"/>
              <w:marBottom w:val="0"/>
              <w:divBdr>
                <w:top w:val="none" w:sz="0" w:space="0" w:color="auto"/>
                <w:left w:val="none" w:sz="0" w:space="0" w:color="auto"/>
                <w:bottom w:val="none" w:sz="0" w:space="0" w:color="auto"/>
                <w:right w:val="none" w:sz="0" w:space="0" w:color="auto"/>
              </w:divBdr>
            </w:div>
          </w:divsChild>
        </w:div>
        <w:div w:id="2111200256">
          <w:marLeft w:val="0"/>
          <w:marRight w:val="0"/>
          <w:marTop w:val="0"/>
          <w:marBottom w:val="0"/>
          <w:divBdr>
            <w:top w:val="none" w:sz="0" w:space="0" w:color="auto"/>
            <w:left w:val="none" w:sz="0" w:space="0" w:color="auto"/>
            <w:bottom w:val="none" w:sz="0" w:space="0" w:color="auto"/>
            <w:right w:val="none" w:sz="0" w:space="0" w:color="auto"/>
          </w:divBdr>
          <w:divsChild>
            <w:div w:id="119118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39372774">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tif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if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5NUHHDQN7SK2-1476151046-391967</_dlc_DocId>
    <_dlc_DocIdUrl xmlns="f166a696-7b5b-4ccd-9f0c-ffde0cceec81">
      <Url>https://ericsson.sharepoint.com/sites/star/_layouts/15/DocIdRedir.aspx?ID=5NUHHDQN7SK2-1476151046-391967</Url>
      <Description>5NUHHDQN7SK2-1476151046-391967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A0B72-E435-437A-BE99-9F51BA05B51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4628</Words>
  <Characters>26385</Characters>
  <Application>Microsoft Office Word</Application>
  <DocSecurity>0</DocSecurity>
  <Lines>219</Lines>
  <Paragraphs>61</Paragraphs>
  <ScaleCrop>false</ScaleCrop>
  <Company>Ericsson</Company>
  <LinksUpToDate>false</LinksUpToDate>
  <CharactersWithSpaces>30952</CharactersWithSpaces>
  <SharedDoc>false</SharedDoc>
  <HLinks>
    <vt:vector size="126" baseType="variant">
      <vt:variant>
        <vt:i4>1245242</vt:i4>
      </vt:variant>
      <vt:variant>
        <vt:i4>110</vt:i4>
      </vt:variant>
      <vt:variant>
        <vt:i4>0</vt:i4>
      </vt:variant>
      <vt:variant>
        <vt:i4>5</vt:i4>
      </vt:variant>
      <vt:variant>
        <vt:lpwstr/>
      </vt:variant>
      <vt:variant>
        <vt:lpwstr>_Toc40472380</vt:lpwstr>
      </vt:variant>
      <vt:variant>
        <vt:i4>1703989</vt:i4>
      </vt:variant>
      <vt:variant>
        <vt:i4>107</vt:i4>
      </vt:variant>
      <vt:variant>
        <vt:i4>0</vt:i4>
      </vt:variant>
      <vt:variant>
        <vt:i4>5</vt:i4>
      </vt:variant>
      <vt:variant>
        <vt:lpwstr/>
      </vt:variant>
      <vt:variant>
        <vt:lpwstr>_Toc40472379</vt:lpwstr>
      </vt:variant>
      <vt:variant>
        <vt:i4>1769525</vt:i4>
      </vt:variant>
      <vt:variant>
        <vt:i4>104</vt:i4>
      </vt:variant>
      <vt:variant>
        <vt:i4>0</vt:i4>
      </vt:variant>
      <vt:variant>
        <vt:i4>5</vt:i4>
      </vt:variant>
      <vt:variant>
        <vt:lpwstr/>
      </vt:variant>
      <vt:variant>
        <vt:lpwstr>_Toc40472378</vt:lpwstr>
      </vt:variant>
      <vt:variant>
        <vt:i4>1310773</vt:i4>
      </vt:variant>
      <vt:variant>
        <vt:i4>101</vt:i4>
      </vt:variant>
      <vt:variant>
        <vt:i4>0</vt:i4>
      </vt:variant>
      <vt:variant>
        <vt:i4>5</vt:i4>
      </vt:variant>
      <vt:variant>
        <vt:lpwstr/>
      </vt:variant>
      <vt:variant>
        <vt:lpwstr>_Toc40472377</vt:lpwstr>
      </vt:variant>
      <vt:variant>
        <vt:i4>1376309</vt:i4>
      </vt:variant>
      <vt:variant>
        <vt:i4>98</vt:i4>
      </vt:variant>
      <vt:variant>
        <vt:i4>0</vt:i4>
      </vt:variant>
      <vt:variant>
        <vt:i4>5</vt:i4>
      </vt:variant>
      <vt:variant>
        <vt:lpwstr/>
      </vt:variant>
      <vt:variant>
        <vt:lpwstr>_Toc40472376</vt:lpwstr>
      </vt:variant>
      <vt:variant>
        <vt:i4>1441845</vt:i4>
      </vt:variant>
      <vt:variant>
        <vt:i4>95</vt:i4>
      </vt:variant>
      <vt:variant>
        <vt:i4>0</vt:i4>
      </vt:variant>
      <vt:variant>
        <vt:i4>5</vt:i4>
      </vt:variant>
      <vt:variant>
        <vt:lpwstr/>
      </vt:variant>
      <vt:variant>
        <vt:lpwstr>_Toc40472375</vt:lpwstr>
      </vt:variant>
      <vt:variant>
        <vt:i4>1507381</vt:i4>
      </vt:variant>
      <vt:variant>
        <vt:i4>92</vt:i4>
      </vt:variant>
      <vt:variant>
        <vt:i4>0</vt:i4>
      </vt:variant>
      <vt:variant>
        <vt:i4>5</vt:i4>
      </vt:variant>
      <vt:variant>
        <vt:lpwstr/>
      </vt:variant>
      <vt:variant>
        <vt:lpwstr>_Toc40472374</vt:lpwstr>
      </vt:variant>
      <vt:variant>
        <vt:i4>1048629</vt:i4>
      </vt:variant>
      <vt:variant>
        <vt:i4>89</vt:i4>
      </vt:variant>
      <vt:variant>
        <vt:i4>0</vt:i4>
      </vt:variant>
      <vt:variant>
        <vt:i4>5</vt:i4>
      </vt:variant>
      <vt:variant>
        <vt:lpwstr/>
      </vt:variant>
      <vt:variant>
        <vt:lpwstr>_Toc40472373</vt:lpwstr>
      </vt:variant>
      <vt:variant>
        <vt:i4>1114165</vt:i4>
      </vt:variant>
      <vt:variant>
        <vt:i4>86</vt:i4>
      </vt:variant>
      <vt:variant>
        <vt:i4>0</vt:i4>
      </vt:variant>
      <vt:variant>
        <vt:i4>5</vt:i4>
      </vt:variant>
      <vt:variant>
        <vt:lpwstr/>
      </vt:variant>
      <vt:variant>
        <vt:lpwstr>_Toc40472372</vt:lpwstr>
      </vt:variant>
      <vt:variant>
        <vt:i4>1179701</vt:i4>
      </vt:variant>
      <vt:variant>
        <vt:i4>80</vt:i4>
      </vt:variant>
      <vt:variant>
        <vt:i4>0</vt:i4>
      </vt:variant>
      <vt:variant>
        <vt:i4>5</vt:i4>
      </vt:variant>
      <vt:variant>
        <vt:lpwstr/>
      </vt:variant>
      <vt:variant>
        <vt:lpwstr>_Toc40472371</vt:lpwstr>
      </vt:variant>
      <vt:variant>
        <vt:i4>1245237</vt:i4>
      </vt:variant>
      <vt:variant>
        <vt:i4>77</vt:i4>
      </vt:variant>
      <vt:variant>
        <vt:i4>0</vt:i4>
      </vt:variant>
      <vt:variant>
        <vt:i4>5</vt:i4>
      </vt:variant>
      <vt:variant>
        <vt:lpwstr/>
      </vt:variant>
      <vt:variant>
        <vt:lpwstr>_Toc40472370</vt:lpwstr>
      </vt:variant>
      <vt:variant>
        <vt:i4>1703988</vt:i4>
      </vt:variant>
      <vt:variant>
        <vt:i4>74</vt:i4>
      </vt:variant>
      <vt:variant>
        <vt:i4>0</vt:i4>
      </vt:variant>
      <vt:variant>
        <vt:i4>5</vt:i4>
      </vt:variant>
      <vt:variant>
        <vt:lpwstr/>
      </vt:variant>
      <vt:variant>
        <vt:lpwstr>_Toc40472369</vt:lpwstr>
      </vt:variant>
      <vt:variant>
        <vt:i4>1769524</vt:i4>
      </vt:variant>
      <vt:variant>
        <vt:i4>71</vt:i4>
      </vt:variant>
      <vt:variant>
        <vt:i4>0</vt:i4>
      </vt:variant>
      <vt:variant>
        <vt:i4>5</vt:i4>
      </vt:variant>
      <vt:variant>
        <vt:lpwstr/>
      </vt:variant>
      <vt:variant>
        <vt:lpwstr>_Toc40472368</vt:lpwstr>
      </vt:variant>
      <vt:variant>
        <vt:i4>1310772</vt:i4>
      </vt:variant>
      <vt:variant>
        <vt:i4>68</vt:i4>
      </vt:variant>
      <vt:variant>
        <vt:i4>0</vt:i4>
      </vt:variant>
      <vt:variant>
        <vt:i4>5</vt:i4>
      </vt:variant>
      <vt:variant>
        <vt:lpwstr/>
      </vt:variant>
      <vt:variant>
        <vt:lpwstr>_Toc40472367</vt:lpwstr>
      </vt:variant>
      <vt:variant>
        <vt:i4>1376308</vt:i4>
      </vt:variant>
      <vt:variant>
        <vt:i4>65</vt:i4>
      </vt:variant>
      <vt:variant>
        <vt:i4>0</vt:i4>
      </vt:variant>
      <vt:variant>
        <vt:i4>5</vt:i4>
      </vt:variant>
      <vt:variant>
        <vt:lpwstr/>
      </vt:variant>
      <vt:variant>
        <vt:lpwstr>_Toc40472366</vt:lpwstr>
      </vt:variant>
      <vt:variant>
        <vt:i4>1441844</vt:i4>
      </vt:variant>
      <vt:variant>
        <vt:i4>62</vt:i4>
      </vt:variant>
      <vt:variant>
        <vt:i4>0</vt:i4>
      </vt:variant>
      <vt:variant>
        <vt:i4>5</vt:i4>
      </vt:variant>
      <vt:variant>
        <vt:lpwstr/>
      </vt:variant>
      <vt:variant>
        <vt:lpwstr>_Toc40472365</vt:lpwstr>
      </vt:variant>
      <vt:variant>
        <vt:i4>1507380</vt:i4>
      </vt:variant>
      <vt:variant>
        <vt:i4>59</vt:i4>
      </vt:variant>
      <vt:variant>
        <vt:i4>0</vt:i4>
      </vt:variant>
      <vt:variant>
        <vt:i4>5</vt:i4>
      </vt:variant>
      <vt:variant>
        <vt:lpwstr/>
      </vt:variant>
      <vt:variant>
        <vt:lpwstr>_Toc40472364</vt:lpwstr>
      </vt:variant>
      <vt:variant>
        <vt:i4>1048628</vt:i4>
      </vt:variant>
      <vt:variant>
        <vt:i4>56</vt:i4>
      </vt:variant>
      <vt:variant>
        <vt:i4>0</vt:i4>
      </vt:variant>
      <vt:variant>
        <vt:i4>5</vt:i4>
      </vt:variant>
      <vt:variant>
        <vt:lpwstr/>
      </vt:variant>
      <vt:variant>
        <vt:lpwstr>_Toc40472363</vt:lpwstr>
      </vt:variant>
      <vt:variant>
        <vt:i4>1114164</vt:i4>
      </vt:variant>
      <vt:variant>
        <vt:i4>53</vt:i4>
      </vt:variant>
      <vt:variant>
        <vt:i4>0</vt:i4>
      </vt:variant>
      <vt:variant>
        <vt:i4>5</vt:i4>
      </vt:variant>
      <vt:variant>
        <vt:lpwstr/>
      </vt:variant>
      <vt:variant>
        <vt:lpwstr>_Toc40472362</vt:lpwstr>
      </vt:variant>
      <vt:variant>
        <vt:i4>1179700</vt:i4>
      </vt:variant>
      <vt:variant>
        <vt:i4>50</vt:i4>
      </vt:variant>
      <vt:variant>
        <vt:i4>0</vt:i4>
      </vt:variant>
      <vt:variant>
        <vt:i4>5</vt:i4>
      </vt:variant>
      <vt:variant>
        <vt:lpwstr/>
      </vt:variant>
      <vt:variant>
        <vt:lpwstr>_Toc40472361</vt:lpwstr>
      </vt:variant>
      <vt:variant>
        <vt:i4>1245236</vt:i4>
      </vt:variant>
      <vt:variant>
        <vt:i4>47</vt:i4>
      </vt:variant>
      <vt:variant>
        <vt:i4>0</vt:i4>
      </vt:variant>
      <vt:variant>
        <vt:i4>5</vt:i4>
      </vt:variant>
      <vt:variant>
        <vt:lpwstr/>
      </vt:variant>
      <vt:variant>
        <vt:lpwstr>_Toc40472360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14</cp:revision>
  <cp:lastPrinted>2008-02-02T04:09:00Z</cp:lastPrinted>
  <dcterms:created xsi:type="dcterms:W3CDTF">2020-05-15T20:11:00Z</dcterms:created>
  <dcterms:modified xsi:type="dcterms:W3CDTF">2020-05-15T23:01:00Z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02bf4656-3256-4e7a-823c-492bdc19cd76</vt:lpwstr>
  </property>
  <property fmtid="{D5CDD505-2E9C-101B-9397-08002B2CF9AE}" pid="13" name="ContentTypeId">
    <vt:lpwstr>0x010100C5F30C9B16E14C8EACE5F2CC7B7AC7F400F5862E332FC6CE449700A00A9FC83FBA</vt:lpwstr>
  </property>
</Properties>
</file>